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05" w:rsidRPr="00B67705" w:rsidRDefault="00B67705" w:rsidP="00956C63">
      <w:pPr>
        <w:pStyle w:val="Heading1"/>
        <w:ind w:left="533" w:hanging="533"/>
        <w:jc w:val="center"/>
        <w:rPr>
          <w:lang w:val="en-GB"/>
        </w:rPr>
      </w:pPr>
      <w:bookmarkStart w:id="0" w:name="_Toc524688501"/>
      <w:bookmarkStart w:id="1" w:name="_GoBack"/>
      <w:bookmarkEnd w:id="1"/>
      <w:r w:rsidRPr="00B67705">
        <w:rPr>
          <w:lang w:val="en-GB"/>
        </w:rPr>
        <w:t>‘EU 2030 High-Tech Skills Vision</w:t>
      </w:r>
      <w:bookmarkEnd w:id="0"/>
      <w:r w:rsidRPr="00B67705">
        <w:rPr>
          <w:lang w:val="en-GB"/>
        </w:rPr>
        <w:t>’</w:t>
      </w:r>
    </w:p>
    <w:p w:rsidR="00B67705" w:rsidRPr="00B67705" w:rsidRDefault="00B67705" w:rsidP="00B67705">
      <w:pPr>
        <w:pStyle w:val="Heading2"/>
        <w:ind w:left="619" w:hanging="619"/>
        <w:rPr>
          <w:lang w:val="en-GB"/>
        </w:rPr>
      </w:pPr>
      <w:bookmarkStart w:id="2" w:name="_Toc524688502"/>
      <w:r w:rsidRPr="00B67705">
        <w:rPr>
          <w:lang w:val="en-GB"/>
        </w:rPr>
        <w:t>Introduction</w:t>
      </w:r>
      <w:bookmarkEnd w:id="2"/>
    </w:p>
    <w:p w:rsidR="00B67705" w:rsidRPr="00B67705" w:rsidRDefault="00B67705" w:rsidP="00B67705">
      <w:pPr>
        <w:jc w:val="both"/>
        <w:rPr>
          <w:rFonts w:ascii="Georgia" w:hAnsi="Georgia"/>
          <w:sz w:val="20"/>
          <w:szCs w:val="20"/>
          <w:lang w:val="en-GB"/>
        </w:rPr>
      </w:pPr>
      <w:r w:rsidRPr="00B67705">
        <w:rPr>
          <w:rFonts w:ascii="Georgia" w:hAnsi="Georgia"/>
          <w:sz w:val="20"/>
          <w:szCs w:val="20"/>
          <w:lang w:val="en-GB"/>
        </w:rPr>
        <w:t xml:space="preserve">This section outlines the core aspects of the </w:t>
      </w:r>
      <w:r w:rsidRPr="00B67705">
        <w:rPr>
          <w:rFonts w:ascii="Georgia" w:hAnsi="Georgia"/>
          <w:b/>
          <w:sz w:val="20"/>
          <w:szCs w:val="20"/>
          <w:lang w:val="en-GB"/>
        </w:rPr>
        <w:t>EU 2030 High-Tech Skills Vision for achieving Smart Industrial Specialisation and Digital Transformation</w:t>
      </w:r>
      <w:r w:rsidRPr="00B67705">
        <w:rPr>
          <w:rFonts w:ascii="Georgia" w:hAnsi="Georgia"/>
          <w:sz w:val="20"/>
          <w:szCs w:val="20"/>
          <w:lang w:val="en-GB"/>
        </w:rPr>
        <w:t xml:space="preserve">. The analysis of the </w:t>
      </w:r>
      <w:r w:rsidRPr="00B67705">
        <w:rPr>
          <w:rFonts w:ascii="Georgia" w:hAnsi="Georgia"/>
          <w:b/>
          <w:sz w:val="20"/>
          <w:szCs w:val="20"/>
          <w:lang w:val="en-GB"/>
        </w:rPr>
        <w:t>ongoing series of expert workshops, surveys and stakeholder consultations</w:t>
      </w:r>
      <w:r w:rsidRPr="00B67705">
        <w:rPr>
          <w:rFonts w:ascii="Georgia" w:hAnsi="Georgia"/>
          <w:sz w:val="20"/>
          <w:szCs w:val="20"/>
          <w:lang w:val="en-GB"/>
        </w:rPr>
        <w:t xml:space="preserve"> suggest pursuing the Vision in a three-step approach:</w:t>
      </w:r>
    </w:p>
    <w:p w:rsidR="00B67705" w:rsidRPr="00B67705" w:rsidRDefault="00B67705" w:rsidP="00B67705">
      <w:pPr>
        <w:jc w:val="both"/>
        <w:rPr>
          <w:rFonts w:ascii="Georgia" w:hAnsi="Georgia"/>
          <w:sz w:val="20"/>
          <w:szCs w:val="20"/>
          <w:lang w:val="en-GB"/>
        </w:rPr>
      </w:pPr>
      <w:r w:rsidRPr="00B67705">
        <w:rPr>
          <w:rFonts w:ascii="Georgia" w:hAnsi="Georgia"/>
          <w:b/>
          <w:sz w:val="20"/>
          <w:szCs w:val="20"/>
          <w:lang w:val="en-GB"/>
        </w:rPr>
        <w:t>1</w:t>
      </w:r>
      <w:r w:rsidRPr="00B67705">
        <w:rPr>
          <w:rFonts w:ascii="Georgia" w:hAnsi="Georgia"/>
          <w:sz w:val="20"/>
          <w:szCs w:val="20"/>
          <w:lang w:val="en-GB"/>
        </w:rPr>
        <w:t xml:space="preserve">.  Clearly </w:t>
      </w:r>
      <w:r w:rsidRPr="00B67705">
        <w:rPr>
          <w:rFonts w:ascii="Georgia" w:hAnsi="Georgia"/>
          <w:b/>
          <w:sz w:val="20"/>
          <w:szCs w:val="20"/>
          <w:lang w:val="en-GB"/>
        </w:rPr>
        <w:t xml:space="preserve">defined objectives towards Horizon 2030 </w:t>
      </w:r>
      <w:r w:rsidRPr="00B67705">
        <w:rPr>
          <w:rFonts w:ascii="Georgia" w:hAnsi="Georgia"/>
          <w:sz w:val="20"/>
          <w:szCs w:val="20"/>
          <w:lang w:val="en-GB"/>
        </w:rPr>
        <w:t>and their</w:t>
      </w:r>
      <w:r w:rsidRPr="00B67705">
        <w:rPr>
          <w:rFonts w:ascii="Georgia" w:hAnsi="Georgia"/>
          <w:b/>
          <w:sz w:val="20"/>
          <w:szCs w:val="20"/>
          <w:lang w:val="en-GB"/>
        </w:rPr>
        <w:t xml:space="preserve"> prioritisation </w:t>
      </w:r>
      <w:r w:rsidRPr="00B67705">
        <w:rPr>
          <w:rFonts w:ascii="Georgia" w:hAnsi="Georgia"/>
          <w:sz w:val="20"/>
          <w:szCs w:val="20"/>
          <w:lang w:val="en-GB"/>
        </w:rPr>
        <w:t xml:space="preserve">in the short (2 </w:t>
      </w:r>
      <w:proofErr w:type="spellStart"/>
      <w:r w:rsidRPr="00B67705">
        <w:rPr>
          <w:rFonts w:ascii="Georgia" w:hAnsi="Georgia"/>
          <w:sz w:val="20"/>
          <w:szCs w:val="20"/>
          <w:lang w:val="en-GB"/>
        </w:rPr>
        <w:t>yrs</w:t>
      </w:r>
      <w:proofErr w:type="spellEnd"/>
      <w:r w:rsidRPr="00B67705">
        <w:rPr>
          <w:rFonts w:ascii="Georgia" w:hAnsi="Georgia"/>
          <w:sz w:val="20"/>
          <w:szCs w:val="20"/>
          <w:lang w:val="en-GB"/>
        </w:rPr>
        <w:t xml:space="preserve">), medium (5yrs) and long terms (10 </w:t>
      </w:r>
      <w:proofErr w:type="spellStart"/>
      <w:r w:rsidRPr="00B67705">
        <w:rPr>
          <w:rFonts w:ascii="Georgia" w:hAnsi="Georgia"/>
          <w:sz w:val="20"/>
          <w:szCs w:val="20"/>
          <w:lang w:val="en-GB"/>
        </w:rPr>
        <w:t>yrs</w:t>
      </w:r>
      <w:proofErr w:type="spellEnd"/>
      <w:r w:rsidRPr="00B67705">
        <w:rPr>
          <w:rFonts w:ascii="Georgia" w:hAnsi="Georgia"/>
          <w:sz w:val="20"/>
          <w:szCs w:val="20"/>
          <w:lang w:val="en-GB"/>
        </w:rPr>
        <w:t xml:space="preserve">); </w:t>
      </w:r>
    </w:p>
    <w:p w:rsidR="00B67705" w:rsidRPr="00B67705" w:rsidRDefault="00B67705" w:rsidP="00B67705">
      <w:pPr>
        <w:jc w:val="both"/>
        <w:rPr>
          <w:rFonts w:ascii="Georgia" w:hAnsi="Georgia"/>
          <w:sz w:val="20"/>
          <w:szCs w:val="20"/>
          <w:lang w:val="en-GB"/>
        </w:rPr>
      </w:pPr>
      <w:r w:rsidRPr="00B67705">
        <w:rPr>
          <w:rFonts w:ascii="Georgia" w:hAnsi="Georgia"/>
          <w:b/>
          <w:sz w:val="20"/>
          <w:szCs w:val="20"/>
          <w:lang w:val="en-GB"/>
        </w:rPr>
        <w:t>2</w:t>
      </w:r>
      <w:r w:rsidRPr="00B67705">
        <w:rPr>
          <w:rFonts w:ascii="Georgia" w:hAnsi="Georgia"/>
          <w:sz w:val="20"/>
          <w:szCs w:val="20"/>
          <w:lang w:val="en-GB"/>
        </w:rPr>
        <w:t xml:space="preserve">. Development of </w:t>
      </w:r>
      <w:r w:rsidRPr="00B67705">
        <w:rPr>
          <w:rFonts w:ascii="Georgia" w:hAnsi="Georgia"/>
          <w:b/>
          <w:sz w:val="20"/>
          <w:szCs w:val="20"/>
          <w:lang w:val="en-GB"/>
        </w:rPr>
        <w:t>Recommendations and Roadmaps</w:t>
      </w:r>
      <w:r w:rsidRPr="00B67705">
        <w:rPr>
          <w:rFonts w:ascii="Georgia" w:hAnsi="Georgia"/>
          <w:sz w:val="20"/>
          <w:szCs w:val="20"/>
          <w:lang w:val="en-GB"/>
        </w:rPr>
        <w:t xml:space="preserve"> with specific roles and responsibilities assigned to specific stakeholder groups; </w:t>
      </w:r>
    </w:p>
    <w:p w:rsidR="00B67705" w:rsidRPr="00B67705" w:rsidRDefault="00B67705" w:rsidP="00B67705">
      <w:pPr>
        <w:jc w:val="both"/>
        <w:rPr>
          <w:rFonts w:ascii="Georgia" w:hAnsi="Georgia"/>
          <w:sz w:val="20"/>
          <w:szCs w:val="20"/>
          <w:lang w:val="en-GB"/>
        </w:rPr>
      </w:pPr>
      <w:r w:rsidRPr="00B67705">
        <w:rPr>
          <w:rFonts w:ascii="Georgia" w:hAnsi="Georgia"/>
          <w:b/>
          <w:sz w:val="20"/>
          <w:szCs w:val="20"/>
          <w:lang w:val="en-GB"/>
        </w:rPr>
        <w:t>3</w:t>
      </w:r>
      <w:r w:rsidRPr="00B67705">
        <w:rPr>
          <w:rFonts w:ascii="Georgia" w:hAnsi="Georgia"/>
          <w:sz w:val="20"/>
          <w:szCs w:val="20"/>
          <w:lang w:val="en-GB"/>
        </w:rPr>
        <w:t xml:space="preserve">. Provision of a </w:t>
      </w:r>
      <w:r w:rsidRPr="00B67705">
        <w:rPr>
          <w:rFonts w:ascii="Georgia" w:hAnsi="Georgia"/>
          <w:b/>
          <w:sz w:val="20"/>
          <w:szCs w:val="20"/>
          <w:lang w:val="en-GB"/>
        </w:rPr>
        <w:t>functional</w:t>
      </w:r>
      <w:r w:rsidRPr="00B67705">
        <w:rPr>
          <w:rFonts w:ascii="Georgia" w:hAnsi="Georgia"/>
          <w:sz w:val="20"/>
          <w:szCs w:val="20"/>
          <w:lang w:val="en-GB"/>
        </w:rPr>
        <w:t xml:space="preserve"> </w:t>
      </w:r>
      <w:r w:rsidRPr="00B67705">
        <w:rPr>
          <w:rFonts w:ascii="Georgia" w:hAnsi="Georgia"/>
          <w:b/>
          <w:sz w:val="20"/>
          <w:szCs w:val="20"/>
          <w:lang w:val="en-GB"/>
        </w:rPr>
        <w:t xml:space="preserve">toolbox with stakeholder-specific templates, tools and methodologies </w:t>
      </w:r>
      <w:r w:rsidRPr="00B67705">
        <w:rPr>
          <w:rFonts w:ascii="Georgia" w:hAnsi="Georgia"/>
          <w:sz w:val="20"/>
          <w:szCs w:val="20"/>
          <w:lang w:val="en-GB"/>
        </w:rPr>
        <w:t>to be used in designing and implementing their own territorial skill strategy to address the skill challenges brought by constantly evolving technological breakthroughs towards 4</w:t>
      </w:r>
      <w:r w:rsidRPr="00B67705">
        <w:rPr>
          <w:rFonts w:ascii="Georgia" w:hAnsi="Georgia"/>
          <w:sz w:val="20"/>
          <w:szCs w:val="20"/>
          <w:vertAlign w:val="superscript"/>
          <w:lang w:val="en-GB"/>
        </w:rPr>
        <w:t>th</w:t>
      </w:r>
      <w:r w:rsidRPr="00B67705">
        <w:rPr>
          <w:rFonts w:ascii="Georgia" w:hAnsi="Georgia"/>
          <w:sz w:val="20"/>
          <w:szCs w:val="20"/>
          <w:lang w:val="en-GB"/>
        </w:rPr>
        <w:t xml:space="preserve"> Industrial Revolution and through socio-economic, climate and environmental changes and challenges.</w:t>
      </w:r>
    </w:p>
    <w:p w:rsidR="00B67705" w:rsidRDefault="00B67705" w:rsidP="00B67705">
      <w:pPr>
        <w:jc w:val="both"/>
        <w:rPr>
          <w:rFonts w:ascii="Georgia" w:hAnsi="Georgia"/>
          <w:sz w:val="20"/>
          <w:szCs w:val="20"/>
          <w:lang w:val="en-GB"/>
        </w:rPr>
      </w:pPr>
      <w:r w:rsidRPr="00B67705">
        <w:rPr>
          <w:rFonts w:ascii="Georgia" w:hAnsi="Georgia"/>
          <w:sz w:val="20"/>
          <w:szCs w:val="20"/>
          <w:lang w:val="en-GB"/>
        </w:rPr>
        <w:t>This approach and its key components will be further detailed under continuous stakeholder consultations and validated in Expert Workshops throughout the course of this project for which this report is written.</w:t>
      </w:r>
    </w:p>
    <w:p w:rsidR="008625C4" w:rsidRPr="00B67705" w:rsidRDefault="008625C4" w:rsidP="00B67705">
      <w:pPr>
        <w:jc w:val="both"/>
        <w:rPr>
          <w:rFonts w:ascii="Georgia" w:hAnsi="Georgia"/>
          <w:sz w:val="20"/>
          <w:szCs w:val="20"/>
          <w:lang w:val="en-GB"/>
        </w:rPr>
      </w:pPr>
    </w:p>
    <w:p w:rsidR="00B67705" w:rsidRPr="00B67705" w:rsidRDefault="00B67705" w:rsidP="00B67705">
      <w:pPr>
        <w:pStyle w:val="Heading2"/>
        <w:ind w:left="619" w:hanging="619"/>
        <w:rPr>
          <w:lang w:val="en-GB"/>
        </w:rPr>
      </w:pPr>
      <w:bookmarkStart w:id="3" w:name="_Toc524688503"/>
      <w:r w:rsidRPr="00B67705">
        <w:rPr>
          <w:lang w:val="en-GB"/>
        </w:rPr>
        <w:t>The EU 2030 High-Tech Skills Vision</w:t>
      </w:r>
      <w:bookmarkEnd w:id="3"/>
    </w:p>
    <w:p w:rsidR="003C00EE" w:rsidRDefault="00B67705" w:rsidP="00B67705">
      <w:pPr>
        <w:jc w:val="both"/>
        <w:rPr>
          <w:rFonts w:ascii="Georgia" w:hAnsi="Georgia"/>
          <w:sz w:val="20"/>
          <w:szCs w:val="20"/>
          <w:lang w:val="en-GB"/>
        </w:rPr>
      </w:pPr>
      <w:r w:rsidRPr="00B67705">
        <w:rPr>
          <w:rFonts w:ascii="Georgia" w:hAnsi="Georgia"/>
          <w:sz w:val="20"/>
          <w:szCs w:val="20"/>
          <w:lang w:val="en-GB"/>
        </w:rPr>
        <w:t xml:space="preserve">The EU 2030 High-tech Skills Vision is about </w:t>
      </w:r>
      <w:r w:rsidRPr="00B67705">
        <w:rPr>
          <w:rFonts w:ascii="Georgia" w:hAnsi="Georgia"/>
          <w:b/>
          <w:sz w:val="20"/>
          <w:szCs w:val="20"/>
          <w:lang w:val="en-GB"/>
        </w:rPr>
        <w:t>mobilising all resources</w:t>
      </w:r>
      <w:r w:rsidRPr="00B67705">
        <w:rPr>
          <w:rFonts w:ascii="Georgia" w:hAnsi="Georgia"/>
          <w:sz w:val="20"/>
          <w:szCs w:val="20"/>
          <w:lang w:val="en-GB"/>
        </w:rPr>
        <w:t xml:space="preserve"> at the local, regional, national and EU level collectively </w:t>
      </w:r>
      <w:r w:rsidRPr="00B67705">
        <w:rPr>
          <w:rFonts w:ascii="Georgia" w:hAnsi="Georgia"/>
          <w:b/>
          <w:sz w:val="20"/>
          <w:szCs w:val="20"/>
          <w:lang w:val="en-GB"/>
        </w:rPr>
        <w:t xml:space="preserve">to make it </w:t>
      </w:r>
      <w:r w:rsidR="00737508">
        <w:rPr>
          <w:rFonts w:ascii="Georgia" w:hAnsi="Georgia"/>
          <w:b/>
          <w:sz w:val="20"/>
          <w:szCs w:val="20"/>
          <w:lang w:val="en-GB"/>
        </w:rPr>
        <w:t>an opportunity for everyone</w:t>
      </w:r>
      <w:r w:rsidRPr="00B67705">
        <w:rPr>
          <w:rFonts w:ascii="Georgia" w:hAnsi="Georgia"/>
          <w:b/>
          <w:sz w:val="20"/>
          <w:szCs w:val="20"/>
          <w:lang w:val="en-GB"/>
        </w:rPr>
        <w:t>.</w:t>
      </w:r>
      <w:r w:rsidRPr="00B67705">
        <w:rPr>
          <w:rFonts w:ascii="Georgia" w:hAnsi="Georgia"/>
          <w:sz w:val="20"/>
          <w:szCs w:val="20"/>
          <w:lang w:val="en-GB"/>
        </w:rPr>
        <w:t xml:space="preserve"> It aims to </w:t>
      </w:r>
      <w:r w:rsidRPr="00B67705">
        <w:rPr>
          <w:rFonts w:ascii="Georgia" w:hAnsi="Georgia"/>
          <w:b/>
          <w:sz w:val="20"/>
          <w:szCs w:val="20"/>
          <w:lang w:val="en-GB"/>
        </w:rPr>
        <w:t>raise widespread momentum</w:t>
      </w:r>
      <w:r w:rsidRPr="00B67705">
        <w:rPr>
          <w:rFonts w:ascii="Georgia" w:hAnsi="Georgia"/>
          <w:sz w:val="20"/>
          <w:szCs w:val="20"/>
          <w:lang w:val="en-GB"/>
        </w:rPr>
        <w:t xml:space="preserve"> </w:t>
      </w:r>
      <w:r w:rsidRPr="00B67705">
        <w:rPr>
          <w:rFonts w:ascii="Georgia" w:hAnsi="Georgia"/>
          <w:b/>
          <w:sz w:val="20"/>
          <w:szCs w:val="20"/>
          <w:lang w:val="en-GB"/>
        </w:rPr>
        <w:t>by</w:t>
      </w:r>
      <w:r w:rsidRPr="00B67705">
        <w:rPr>
          <w:rFonts w:ascii="Georgia" w:hAnsi="Georgia"/>
          <w:sz w:val="20"/>
          <w:szCs w:val="20"/>
          <w:lang w:val="en-GB"/>
        </w:rPr>
        <w:t xml:space="preserve"> </w:t>
      </w:r>
      <w:r w:rsidRPr="00B67705">
        <w:rPr>
          <w:rFonts w:ascii="Georgia" w:hAnsi="Georgia"/>
          <w:b/>
          <w:sz w:val="20"/>
          <w:szCs w:val="20"/>
          <w:lang w:val="en-GB"/>
        </w:rPr>
        <w:t>inspiring all key players</w:t>
      </w:r>
      <w:r w:rsidRPr="00B67705">
        <w:rPr>
          <w:rFonts w:ascii="Georgia" w:hAnsi="Georgia"/>
          <w:sz w:val="20"/>
          <w:szCs w:val="20"/>
          <w:lang w:val="en-GB"/>
        </w:rPr>
        <w:t xml:space="preserve"> to take part in </w:t>
      </w:r>
      <w:r w:rsidRPr="00B67705">
        <w:rPr>
          <w:rFonts w:ascii="Georgia" w:hAnsi="Georgia"/>
          <w:b/>
          <w:sz w:val="20"/>
          <w:szCs w:val="20"/>
          <w:lang w:val="en-GB"/>
        </w:rPr>
        <w:t>collectively designing and implementing</w:t>
      </w:r>
      <w:r w:rsidRPr="00B67705">
        <w:rPr>
          <w:rFonts w:ascii="Georgia" w:hAnsi="Georgia"/>
          <w:sz w:val="20"/>
          <w:szCs w:val="20"/>
          <w:lang w:val="en-GB"/>
        </w:rPr>
        <w:t xml:space="preserve"> </w:t>
      </w:r>
      <w:r w:rsidRPr="00B67705">
        <w:rPr>
          <w:rFonts w:ascii="Georgia" w:hAnsi="Georgia"/>
          <w:b/>
          <w:sz w:val="20"/>
          <w:szCs w:val="20"/>
          <w:lang w:val="en-GB"/>
        </w:rPr>
        <w:t xml:space="preserve">powerful skill strategies </w:t>
      </w:r>
      <w:r w:rsidRPr="00B67705">
        <w:rPr>
          <w:rFonts w:ascii="Georgia" w:hAnsi="Georgia"/>
          <w:sz w:val="20"/>
          <w:szCs w:val="20"/>
          <w:lang w:val="en-GB"/>
        </w:rPr>
        <w:t xml:space="preserve">to </w:t>
      </w:r>
      <w:r w:rsidRPr="00B67705">
        <w:rPr>
          <w:rFonts w:ascii="Georgia" w:hAnsi="Georgia"/>
          <w:b/>
          <w:sz w:val="20"/>
          <w:szCs w:val="20"/>
          <w:lang w:val="en-GB"/>
        </w:rPr>
        <w:t xml:space="preserve">turn the potential challenges brought by digital transformation and industrial modernisation into opportunities. </w:t>
      </w:r>
      <w:r w:rsidRPr="00B67705">
        <w:rPr>
          <w:rFonts w:ascii="Georgia" w:hAnsi="Georgia"/>
          <w:sz w:val="20"/>
          <w:szCs w:val="20"/>
          <w:lang w:val="en-GB"/>
        </w:rPr>
        <w:t xml:space="preserve">It aims to foster the development of </w:t>
      </w:r>
      <w:r w:rsidRPr="00B67705">
        <w:rPr>
          <w:rFonts w:ascii="Georgia" w:hAnsi="Georgia"/>
          <w:b/>
          <w:sz w:val="20"/>
          <w:szCs w:val="20"/>
          <w:lang w:val="en-GB"/>
        </w:rPr>
        <w:t>skills for excellence, prosperity and personal development</w:t>
      </w:r>
      <w:r w:rsidRPr="00B67705">
        <w:rPr>
          <w:rFonts w:ascii="Georgia" w:hAnsi="Georgia"/>
          <w:sz w:val="20"/>
          <w:szCs w:val="20"/>
          <w:lang w:val="en-GB"/>
        </w:rPr>
        <w:t xml:space="preserve">. </w:t>
      </w:r>
    </w:p>
    <w:p w:rsidR="00B67705" w:rsidRPr="00B67705" w:rsidRDefault="00B67705" w:rsidP="00B67705">
      <w:pPr>
        <w:jc w:val="both"/>
        <w:rPr>
          <w:rFonts w:ascii="Georgia" w:hAnsi="Georgia"/>
          <w:sz w:val="20"/>
          <w:szCs w:val="20"/>
          <w:lang w:val="en-GB"/>
        </w:rPr>
      </w:pPr>
      <w:r w:rsidRPr="00B67705">
        <w:rPr>
          <w:rFonts w:ascii="Georgia" w:hAnsi="Georgia"/>
          <w:sz w:val="20"/>
          <w:szCs w:val="20"/>
          <w:lang w:val="en-GB"/>
        </w:rPr>
        <w:t xml:space="preserve">The Vision will be accompanied by a Toolbox to guide different stakeholder groups on developing and implementing their own </w:t>
      </w:r>
      <w:r w:rsidRPr="00B67705">
        <w:rPr>
          <w:rFonts w:ascii="Georgia" w:hAnsi="Georgia"/>
          <w:b/>
          <w:sz w:val="20"/>
          <w:szCs w:val="20"/>
          <w:lang w:val="en-GB"/>
        </w:rPr>
        <w:t>skill strategies aligned with their own Industrial, RD&amp;I and Education, and RIS3 Strategies</w:t>
      </w:r>
      <w:r w:rsidRPr="00B67705">
        <w:rPr>
          <w:rFonts w:ascii="Georgia" w:hAnsi="Georgia"/>
          <w:sz w:val="20"/>
          <w:szCs w:val="20"/>
          <w:lang w:val="en-GB"/>
        </w:rPr>
        <w:t xml:space="preserve"> with proven methodology and tools. In its core, it will be </w:t>
      </w:r>
      <w:r w:rsidRPr="00B67705">
        <w:rPr>
          <w:rFonts w:ascii="Georgia" w:hAnsi="Georgia"/>
          <w:b/>
          <w:sz w:val="20"/>
          <w:szCs w:val="20"/>
          <w:lang w:val="en-GB"/>
        </w:rPr>
        <w:t>forward looking, dynamic, interactive, multi-stakeholder driven, agile</w:t>
      </w:r>
      <w:r w:rsidRPr="00B67705">
        <w:rPr>
          <w:rFonts w:ascii="Georgia" w:hAnsi="Georgia"/>
          <w:sz w:val="20"/>
          <w:szCs w:val="20"/>
          <w:lang w:val="en-GB"/>
        </w:rPr>
        <w:t xml:space="preserve"> and will leverage on </w:t>
      </w:r>
      <w:r w:rsidRPr="00B67705">
        <w:rPr>
          <w:rFonts w:ascii="Georgia" w:hAnsi="Georgia"/>
          <w:b/>
          <w:sz w:val="20"/>
          <w:szCs w:val="20"/>
          <w:lang w:val="en-GB"/>
        </w:rPr>
        <w:t>real-time AI-based labour market assessment and foresight tools</w:t>
      </w:r>
      <w:r w:rsidRPr="00B67705">
        <w:rPr>
          <w:rFonts w:ascii="Georgia" w:hAnsi="Georgia"/>
          <w:sz w:val="20"/>
          <w:szCs w:val="20"/>
          <w:lang w:val="en-GB"/>
        </w:rPr>
        <w:t xml:space="preserve"> for evidence based decision making.  This goal will also be strongly supported by the first-ever </w:t>
      </w:r>
      <w:r w:rsidRPr="00B67705">
        <w:rPr>
          <w:rFonts w:ascii="Georgia" w:hAnsi="Georgia"/>
          <w:b/>
          <w:sz w:val="20"/>
          <w:szCs w:val="20"/>
          <w:lang w:val="en-GB"/>
        </w:rPr>
        <w:t xml:space="preserve">Digital Europe </w:t>
      </w:r>
      <w:proofErr w:type="gramStart"/>
      <w:r w:rsidRPr="00B67705">
        <w:rPr>
          <w:rFonts w:ascii="Georgia" w:hAnsi="Georgia"/>
          <w:b/>
          <w:sz w:val="20"/>
          <w:szCs w:val="20"/>
          <w:lang w:val="en-GB"/>
        </w:rPr>
        <w:t>programme</w:t>
      </w:r>
      <w:r w:rsidRPr="00B67705">
        <w:rPr>
          <w:rFonts w:ascii="Georgia" w:hAnsi="Georgia"/>
          <w:sz w:val="20"/>
          <w:szCs w:val="20"/>
          <w:lang w:val="en-GB"/>
        </w:rPr>
        <w:t xml:space="preserve"> ,</w:t>
      </w:r>
      <w:proofErr w:type="gramEnd"/>
      <w:r w:rsidRPr="00B67705">
        <w:rPr>
          <w:rFonts w:ascii="Georgia" w:hAnsi="Georgia"/>
          <w:sz w:val="20"/>
          <w:szCs w:val="20"/>
          <w:lang w:val="en-GB"/>
        </w:rPr>
        <w:t xml:space="preserve"> which the EU Commission proposed in June 2018. </w:t>
      </w:r>
    </w:p>
    <w:p w:rsidR="003C00EE" w:rsidRDefault="00B67705" w:rsidP="00B67705">
      <w:pPr>
        <w:jc w:val="both"/>
        <w:rPr>
          <w:rFonts w:ascii="Georgia" w:hAnsi="Georgia"/>
          <w:sz w:val="20"/>
          <w:szCs w:val="20"/>
          <w:lang w:val="en"/>
        </w:rPr>
      </w:pPr>
      <w:r w:rsidRPr="00B67705">
        <w:rPr>
          <w:rFonts w:ascii="Georgia" w:hAnsi="Georgia"/>
          <w:sz w:val="20"/>
          <w:szCs w:val="20"/>
          <w:lang w:val="en-GB"/>
        </w:rPr>
        <w:t>In a nutshell, it aims to bring a</w:t>
      </w:r>
      <w:r w:rsidRPr="00B67705">
        <w:rPr>
          <w:rFonts w:ascii="Georgia" w:hAnsi="Georgia"/>
          <w:b/>
          <w:sz w:val="20"/>
          <w:szCs w:val="20"/>
          <w:lang w:val="en-GB"/>
        </w:rPr>
        <w:t xml:space="preserve"> paradigm shift </w:t>
      </w:r>
      <w:r w:rsidRPr="00B67705">
        <w:rPr>
          <w:rFonts w:ascii="Georgia" w:hAnsi="Georgia"/>
          <w:sz w:val="20"/>
          <w:szCs w:val="20"/>
          <w:lang w:val="en-GB"/>
        </w:rPr>
        <w:t xml:space="preserve">on the whole ecosystem of workforce planning, education and training provision for skills development and the way education and trainings have been provided. One of the main goals to switch </w:t>
      </w:r>
      <w:r w:rsidRPr="00B67705">
        <w:rPr>
          <w:rFonts w:ascii="Georgia" w:hAnsi="Georgia"/>
          <w:b/>
          <w:sz w:val="20"/>
          <w:szCs w:val="20"/>
          <w:lang w:val="en-GB"/>
        </w:rPr>
        <w:t>from ‘Life Long Employment’ towards ‘Life Long Employability’</w:t>
      </w:r>
      <w:r w:rsidRPr="00B67705">
        <w:rPr>
          <w:rFonts w:ascii="Georgia" w:hAnsi="Georgia"/>
          <w:sz w:val="20"/>
          <w:szCs w:val="20"/>
          <w:lang w:val="en-GB"/>
        </w:rPr>
        <w:t xml:space="preserve"> concept by making individuals responsible from their own skill development. It can only be achieved by </w:t>
      </w:r>
      <w:r w:rsidRPr="00B67705">
        <w:rPr>
          <w:rFonts w:ascii="Georgia" w:hAnsi="Georgia"/>
          <w:sz w:val="20"/>
          <w:szCs w:val="20"/>
          <w:lang w:val="en"/>
        </w:rPr>
        <w:t xml:space="preserve">constantly staying tuned to the transformative trends in the global labor markets, identifying barriers to employment and understanding new needs of both employers and employees as they arise. </w:t>
      </w:r>
    </w:p>
    <w:p w:rsidR="00B67705" w:rsidRPr="00B67705" w:rsidRDefault="003C00EE" w:rsidP="00B67705">
      <w:pPr>
        <w:jc w:val="both"/>
        <w:rPr>
          <w:rFonts w:ascii="Georgia" w:hAnsi="Georgia"/>
          <w:b/>
          <w:sz w:val="20"/>
          <w:szCs w:val="20"/>
          <w:lang w:val="en-GB"/>
        </w:rPr>
      </w:pPr>
      <w:r w:rsidRPr="003C00EE">
        <w:rPr>
          <w:rFonts w:ascii="Georgia" w:hAnsi="Georgia"/>
          <w:b/>
          <w:sz w:val="20"/>
          <w:szCs w:val="20"/>
          <w:lang w:val="en"/>
        </w:rPr>
        <w:t>I</w:t>
      </w:r>
      <w:r w:rsidR="00B67705" w:rsidRPr="00B67705">
        <w:rPr>
          <w:rFonts w:ascii="Georgia" w:hAnsi="Georgia"/>
          <w:b/>
          <w:sz w:val="20"/>
          <w:szCs w:val="20"/>
          <w:lang w:val="en-GB"/>
        </w:rPr>
        <w:t>t calls for active involvement of</w:t>
      </w:r>
      <w:r w:rsidR="00B67705" w:rsidRPr="00B67705">
        <w:rPr>
          <w:rFonts w:ascii="Georgia" w:hAnsi="Georgia"/>
          <w:sz w:val="20"/>
          <w:szCs w:val="20"/>
          <w:lang w:val="en-GB"/>
        </w:rPr>
        <w:t xml:space="preserve"> </w:t>
      </w:r>
      <w:r w:rsidR="00B67705" w:rsidRPr="00B67705">
        <w:rPr>
          <w:rFonts w:ascii="Georgia" w:hAnsi="Georgia"/>
          <w:b/>
          <w:sz w:val="20"/>
          <w:szCs w:val="20"/>
          <w:lang w:val="en-GB"/>
        </w:rPr>
        <w:t>each and every</w:t>
      </w:r>
      <w:r w:rsidR="00B67705" w:rsidRPr="00B67705">
        <w:rPr>
          <w:rFonts w:ascii="Georgia" w:hAnsi="Georgia"/>
          <w:sz w:val="20"/>
          <w:szCs w:val="20"/>
          <w:lang w:val="en-GB"/>
        </w:rPr>
        <w:t xml:space="preserve"> </w:t>
      </w:r>
      <w:r w:rsidR="00B67705" w:rsidRPr="00B67705">
        <w:rPr>
          <w:rFonts w:ascii="Georgia" w:hAnsi="Georgia"/>
          <w:b/>
          <w:sz w:val="20"/>
          <w:szCs w:val="20"/>
          <w:lang w:val="en-GB"/>
        </w:rPr>
        <w:t>stakeholder group</w:t>
      </w:r>
      <w:r w:rsidR="00B67705" w:rsidRPr="00B67705">
        <w:rPr>
          <w:rFonts w:ascii="Georgia" w:hAnsi="Georgia"/>
          <w:sz w:val="20"/>
          <w:szCs w:val="20"/>
          <w:lang w:val="en-GB"/>
        </w:rPr>
        <w:t xml:space="preserve"> including: policy makers responsible from Education, Training, Industry, Economy, Finance Digitalisation, </w:t>
      </w:r>
      <w:proofErr w:type="spellStart"/>
      <w:r w:rsidR="00B67705" w:rsidRPr="00B67705">
        <w:rPr>
          <w:rFonts w:ascii="Georgia" w:hAnsi="Georgia"/>
          <w:sz w:val="20"/>
          <w:szCs w:val="20"/>
          <w:lang w:val="en-GB"/>
        </w:rPr>
        <w:t>RD&amp;Innovation</w:t>
      </w:r>
      <w:proofErr w:type="spellEnd"/>
      <w:r w:rsidR="00B67705" w:rsidRPr="00B67705">
        <w:rPr>
          <w:rFonts w:ascii="Georgia" w:hAnsi="Georgia"/>
          <w:sz w:val="20"/>
          <w:szCs w:val="20"/>
          <w:lang w:val="en-GB"/>
        </w:rPr>
        <w:t xml:space="preserve">; </w:t>
      </w:r>
      <w:r w:rsidR="00B67705" w:rsidRPr="00B67705">
        <w:rPr>
          <w:rFonts w:ascii="Georgia" w:hAnsi="Georgia"/>
          <w:sz w:val="20"/>
          <w:szCs w:val="20"/>
          <w:lang w:val="en-GB"/>
        </w:rPr>
        <w:lastRenderedPageBreak/>
        <w:t xml:space="preserve">Industry Players; Corporate Academies; </w:t>
      </w:r>
      <w:proofErr w:type="spellStart"/>
      <w:r w:rsidR="00B67705" w:rsidRPr="00B67705">
        <w:rPr>
          <w:rFonts w:ascii="Georgia" w:hAnsi="Georgia"/>
          <w:sz w:val="20"/>
          <w:szCs w:val="20"/>
          <w:lang w:val="en-GB"/>
        </w:rPr>
        <w:t>Edtech</w:t>
      </w:r>
      <w:proofErr w:type="spellEnd"/>
      <w:r w:rsidR="00B67705" w:rsidRPr="00B67705">
        <w:rPr>
          <w:rFonts w:ascii="Georgia" w:hAnsi="Georgia"/>
          <w:sz w:val="20"/>
          <w:szCs w:val="20"/>
          <w:lang w:val="en-GB"/>
        </w:rPr>
        <w:t xml:space="preserve"> Companies; </w:t>
      </w:r>
      <w:r w:rsidR="00B67705" w:rsidRPr="00B67705">
        <w:rPr>
          <w:rFonts w:ascii="Georgia" w:hAnsi="Georgia"/>
          <w:b/>
          <w:sz w:val="20"/>
          <w:szCs w:val="20"/>
          <w:lang w:val="en-GB"/>
        </w:rPr>
        <w:t xml:space="preserve"> </w:t>
      </w:r>
      <w:r w:rsidR="00B67705" w:rsidRPr="00B67705">
        <w:rPr>
          <w:rFonts w:ascii="Georgia" w:hAnsi="Georgia"/>
          <w:sz w:val="20"/>
          <w:szCs w:val="20"/>
          <w:lang w:val="en-GB"/>
        </w:rPr>
        <w:t>Universities, Research &amp; Excellence Centres; Vocational Education and Training (VET) Associations; KETs Associations; Cluster Organisations; Labour Unions; Industry Associations and Federations;</w:t>
      </w:r>
      <w:r w:rsidR="00B67705" w:rsidRPr="00B67705">
        <w:rPr>
          <w:rFonts w:ascii="Georgia" w:hAnsi="Georgia"/>
          <w:b/>
          <w:sz w:val="20"/>
          <w:szCs w:val="20"/>
          <w:lang w:val="en-GB"/>
        </w:rPr>
        <w:t xml:space="preserve">  </w:t>
      </w:r>
      <w:r w:rsidR="00B67705" w:rsidRPr="00B67705">
        <w:rPr>
          <w:rFonts w:ascii="Georgia" w:hAnsi="Georgia"/>
          <w:sz w:val="20"/>
          <w:szCs w:val="20"/>
          <w:lang w:val="en-GB"/>
        </w:rPr>
        <w:t xml:space="preserve">Think Tanks; Existing EU/National/Regional level Skilling Initiatives/PPPs; Digital Innovation Hubs (DIH)s; and public private investors among others. </w:t>
      </w:r>
    </w:p>
    <w:p w:rsidR="00B67705" w:rsidRPr="00B67705" w:rsidRDefault="00B67705" w:rsidP="00B67705">
      <w:pPr>
        <w:jc w:val="both"/>
        <w:rPr>
          <w:rFonts w:ascii="Georgia" w:hAnsi="Georgia"/>
          <w:sz w:val="20"/>
          <w:szCs w:val="20"/>
          <w:lang w:val="en-GB"/>
        </w:rPr>
      </w:pPr>
      <w:r w:rsidRPr="00B67705">
        <w:rPr>
          <w:rFonts w:ascii="Georgia" w:hAnsi="Georgia"/>
          <w:b/>
          <w:sz w:val="20"/>
          <w:szCs w:val="20"/>
          <w:lang w:val="en-GB"/>
        </w:rPr>
        <w:t>Competencies for 2030</w:t>
      </w:r>
      <w:r w:rsidRPr="00B67705">
        <w:rPr>
          <w:rFonts w:ascii="Georgia" w:hAnsi="Georgia"/>
          <w:sz w:val="20"/>
          <w:szCs w:val="20"/>
          <w:lang w:val="en-GB"/>
        </w:rPr>
        <w:t xml:space="preserve"> will cover all </w:t>
      </w:r>
      <w:r w:rsidRPr="00B67705">
        <w:rPr>
          <w:rFonts w:ascii="Georgia" w:hAnsi="Georgia"/>
          <w:b/>
          <w:sz w:val="20"/>
          <w:szCs w:val="20"/>
          <w:lang w:val="en-GB"/>
        </w:rPr>
        <w:t>three sets of skills</w:t>
      </w:r>
      <w:r w:rsidRPr="00B67705">
        <w:rPr>
          <w:rFonts w:ascii="Georgia" w:hAnsi="Georgia"/>
          <w:sz w:val="20"/>
          <w:szCs w:val="20"/>
          <w:lang w:val="en-GB"/>
        </w:rPr>
        <w:t xml:space="preserve">: sector-specific, technology &amp; digital skills in addition to transversal skills conceptualised in this report as </w:t>
      </w:r>
      <w:r w:rsidRPr="00B67705">
        <w:rPr>
          <w:rFonts w:ascii="Georgia" w:hAnsi="Georgia"/>
          <w:b/>
          <w:sz w:val="20"/>
          <w:szCs w:val="20"/>
          <w:lang w:val="en-GB"/>
        </w:rPr>
        <w:t>high-tech T-shaped skills.</w:t>
      </w:r>
      <w:r w:rsidR="00F32C1E">
        <w:rPr>
          <w:rFonts w:ascii="Georgia" w:hAnsi="Georgia"/>
          <w:b/>
          <w:sz w:val="20"/>
          <w:szCs w:val="20"/>
          <w:lang w:val="en-GB"/>
        </w:rPr>
        <w:t xml:space="preserve"> </w:t>
      </w:r>
      <w:r w:rsidR="00F32C1E" w:rsidRPr="00F32C1E">
        <w:rPr>
          <w:rFonts w:ascii="Georgia" w:hAnsi="Georgia"/>
          <w:sz w:val="20"/>
          <w:szCs w:val="20"/>
          <w:lang w:val="en-GB"/>
        </w:rPr>
        <w:t>In addition,</w:t>
      </w:r>
      <w:r w:rsidRPr="00B67705">
        <w:rPr>
          <w:rFonts w:ascii="Georgia" w:hAnsi="Georgia"/>
          <w:b/>
          <w:sz w:val="20"/>
          <w:szCs w:val="20"/>
          <w:lang w:val="en-GB"/>
        </w:rPr>
        <w:t xml:space="preserve"> </w:t>
      </w:r>
      <w:r w:rsidR="00737508" w:rsidRPr="00F32C1E">
        <w:rPr>
          <w:rFonts w:ascii="Georgia" w:hAnsi="Georgia"/>
          <w:b/>
          <w:sz w:val="20"/>
          <w:szCs w:val="20"/>
          <w:lang w:val="en-GB"/>
        </w:rPr>
        <w:t>‘Learn to Learn’</w:t>
      </w:r>
      <w:r w:rsidR="00737508" w:rsidRPr="00F32C1E">
        <w:rPr>
          <w:rFonts w:ascii="Georgia" w:hAnsi="Georgia"/>
          <w:sz w:val="20"/>
          <w:szCs w:val="20"/>
          <w:lang w:val="en-GB"/>
        </w:rPr>
        <w:t xml:space="preserve"> concept </w:t>
      </w:r>
      <w:r w:rsidR="00F32C1E" w:rsidRPr="00F32C1E">
        <w:rPr>
          <w:rFonts w:ascii="Georgia" w:hAnsi="Georgia"/>
          <w:sz w:val="20"/>
          <w:szCs w:val="20"/>
          <w:lang w:val="en-GB"/>
        </w:rPr>
        <w:t xml:space="preserve">will </w:t>
      </w:r>
      <w:r w:rsidR="00737508" w:rsidRPr="00F32C1E">
        <w:rPr>
          <w:rFonts w:ascii="Georgia" w:hAnsi="Georgia"/>
          <w:sz w:val="20"/>
          <w:szCs w:val="20"/>
          <w:lang w:val="en-GB"/>
        </w:rPr>
        <w:t xml:space="preserve">be injected </w:t>
      </w:r>
      <w:r w:rsidR="00F32C1E">
        <w:rPr>
          <w:rFonts w:ascii="Georgia" w:hAnsi="Georgia"/>
          <w:sz w:val="20"/>
          <w:szCs w:val="20"/>
          <w:lang w:val="en-GB"/>
        </w:rPr>
        <w:t>in</w:t>
      </w:r>
      <w:r w:rsidR="00737508" w:rsidRPr="00F32C1E">
        <w:rPr>
          <w:rFonts w:ascii="Georgia" w:hAnsi="Georgia"/>
          <w:sz w:val="20"/>
          <w:szCs w:val="20"/>
          <w:lang w:val="en-GB"/>
        </w:rPr>
        <w:t>to</w:t>
      </w:r>
      <w:r w:rsidR="00F32C1E" w:rsidRPr="00F32C1E">
        <w:rPr>
          <w:rFonts w:ascii="Georgia" w:hAnsi="Georgia"/>
          <w:sz w:val="20"/>
          <w:szCs w:val="20"/>
          <w:lang w:val="en-GB"/>
        </w:rPr>
        <w:t xml:space="preserve"> all education and training programs of all ages. </w:t>
      </w:r>
      <w:r w:rsidR="00737508">
        <w:rPr>
          <w:rFonts w:ascii="Georgia" w:hAnsi="Georgia"/>
          <w:sz w:val="20"/>
          <w:szCs w:val="20"/>
          <w:lang w:val="en-GB"/>
        </w:rPr>
        <w:t xml:space="preserve">  </w:t>
      </w:r>
      <w:r w:rsidRPr="00B67705">
        <w:rPr>
          <w:rFonts w:ascii="Georgia" w:hAnsi="Georgia"/>
          <w:b/>
          <w:sz w:val="20"/>
          <w:szCs w:val="20"/>
          <w:lang w:val="en-GB"/>
        </w:rPr>
        <w:t xml:space="preserve">It will drive a major shift from classrooms towards learning factories, experience centres, makerspaces </w:t>
      </w:r>
      <w:r w:rsidRPr="00B67705">
        <w:rPr>
          <w:rFonts w:ascii="Georgia" w:hAnsi="Georgia"/>
          <w:sz w:val="20"/>
          <w:szCs w:val="20"/>
          <w:lang w:val="en-GB"/>
        </w:rPr>
        <w:t xml:space="preserve">where participants will learn through solving issues in an open innovation ecosystem by doing and experiences with others coming from other disciplines.  </w:t>
      </w:r>
    </w:p>
    <w:p w:rsidR="00B67705" w:rsidRPr="00B67705" w:rsidRDefault="00B67705" w:rsidP="00B67705">
      <w:pPr>
        <w:jc w:val="both"/>
        <w:rPr>
          <w:rFonts w:ascii="Georgia" w:hAnsi="Georgia"/>
          <w:sz w:val="20"/>
          <w:szCs w:val="20"/>
          <w:lang w:val="en-GB"/>
        </w:rPr>
      </w:pPr>
      <w:r w:rsidRPr="00B67705">
        <w:rPr>
          <w:rFonts w:ascii="Georgia" w:hAnsi="Georgia"/>
          <w:sz w:val="20"/>
          <w:szCs w:val="20"/>
          <w:lang w:val="en-GB"/>
        </w:rPr>
        <w:t xml:space="preserve">The vision will require </w:t>
      </w:r>
      <w:proofErr w:type="spellStart"/>
      <w:r w:rsidRPr="00B67705">
        <w:rPr>
          <w:rFonts w:ascii="Georgia" w:hAnsi="Georgia"/>
          <w:b/>
          <w:sz w:val="20"/>
          <w:szCs w:val="20"/>
          <w:lang w:val="en-GB"/>
        </w:rPr>
        <w:t>‘Re</w:t>
      </w:r>
      <w:proofErr w:type="spellEnd"/>
      <w:r w:rsidRPr="00B67705">
        <w:rPr>
          <w:rFonts w:ascii="Georgia" w:hAnsi="Georgia"/>
          <w:b/>
          <w:sz w:val="20"/>
          <w:szCs w:val="20"/>
          <w:lang w:val="en-GB"/>
        </w:rPr>
        <w:t>-thinking Education and Training’</w:t>
      </w:r>
      <w:r w:rsidRPr="00B67705">
        <w:rPr>
          <w:rFonts w:ascii="Georgia" w:hAnsi="Georgia"/>
          <w:sz w:val="20"/>
          <w:szCs w:val="20"/>
          <w:lang w:val="en-GB"/>
        </w:rPr>
        <w:t xml:space="preserve"> for all the individuals to benefit from </w:t>
      </w:r>
      <w:r w:rsidRPr="00B67705">
        <w:rPr>
          <w:rFonts w:ascii="Georgia" w:hAnsi="Georgia"/>
          <w:b/>
          <w:sz w:val="20"/>
          <w:szCs w:val="20"/>
          <w:lang w:val="en-GB"/>
        </w:rPr>
        <w:t>lifelong learning</w:t>
      </w:r>
      <w:r w:rsidRPr="00B67705">
        <w:rPr>
          <w:rFonts w:ascii="Georgia" w:hAnsi="Georgia"/>
          <w:sz w:val="20"/>
          <w:szCs w:val="20"/>
          <w:lang w:val="en-GB"/>
        </w:rPr>
        <w:t xml:space="preserve">, facilitated by trainings provided by </w:t>
      </w:r>
      <w:r w:rsidRPr="00B67705">
        <w:rPr>
          <w:rFonts w:ascii="Georgia" w:hAnsi="Georgia"/>
          <w:b/>
          <w:sz w:val="20"/>
          <w:szCs w:val="20"/>
          <w:lang w:val="en-GB"/>
        </w:rPr>
        <w:t>collaborative initiatives</w:t>
      </w:r>
      <w:r w:rsidRPr="00B67705">
        <w:rPr>
          <w:rFonts w:ascii="Georgia" w:hAnsi="Georgia"/>
          <w:sz w:val="20"/>
          <w:szCs w:val="20"/>
          <w:lang w:val="en-GB"/>
        </w:rPr>
        <w:t xml:space="preserve"> </w:t>
      </w:r>
      <w:r w:rsidRPr="00B67705">
        <w:rPr>
          <w:rFonts w:ascii="Georgia" w:hAnsi="Georgia"/>
          <w:b/>
          <w:sz w:val="20"/>
          <w:szCs w:val="20"/>
          <w:lang w:val="en-GB"/>
        </w:rPr>
        <w:t xml:space="preserve">lead by private parties or PPPs </w:t>
      </w:r>
      <w:r w:rsidRPr="00B67705">
        <w:rPr>
          <w:rFonts w:ascii="Georgia" w:hAnsi="Georgia"/>
          <w:sz w:val="20"/>
          <w:szCs w:val="20"/>
          <w:lang w:val="en-GB"/>
        </w:rPr>
        <w:t xml:space="preserve">and benefit from agile  and modern education methods using tech based tools and modern teaching methods. </w:t>
      </w:r>
    </w:p>
    <w:p w:rsidR="00B67705" w:rsidRPr="00B67705" w:rsidRDefault="00B67705" w:rsidP="00B67705">
      <w:pPr>
        <w:jc w:val="both"/>
        <w:rPr>
          <w:rFonts w:ascii="Georgia" w:hAnsi="Georgia"/>
          <w:sz w:val="20"/>
          <w:szCs w:val="20"/>
          <w:lang w:val="en-GB"/>
        </w:rPr>
      </w:pPr>
      <w:r w:rsidRPr="00B67705">
        <w:rPr>
          <w:rFonts w:ascii="Georgia" w:hAnsi="Georgia"/>
          <w:sz w:val="20"/>
          <w:szCs w:val="20"/>
          <w:lang w:val="en-GB"/>
        </w:rPr>
        <w:t xml:space="preserve">In the light of the insights gained through the state-of-play analysis complemented by stakeholder consultations through workshops, interviews and survey, the </w:t>
      </w:r>
      <w:r w:rsidRPr="00B67705">
        <w:rPr>
          <w:rFonts w:ascii="Georgia" w:hAnsi="Georgia"/>
          <w:b/>
          <w:sz w:val="20"/>
          <w:szCs w:val="20"/>
          <w:lang w:val="en-GB"/>
        </w:rPr>
        <w:t>key features of the Vision</w:t>
      </w:r>
      <w:r w:rsidRPr="00B67705">
        <w:rPr>
          <w:rFonts w:ascii="Georgia" w:hAnsi="Georgia"/>
          <w:sz w:val="20"/>
          <w:szCs w:val="20"/>
          <w:lang w:val="en-GB"/>
        </w:rPr>
        <w:t xml:space="preserve"> can be illustrated as below:  </w:t>
      </w:r>
    </w:p>
    <w:p w:rsidR="00B67705" w:rsidRPr="00B67705" w:rsidRDefault="00B67705" w:rsidP="00B67705">
      <w:pPr>
        <w:jc w:val="both"/>
        <w:rPr>
          <w:rFonts w:ascii="Georgia" w:hAnsi="Georgia"/>
          <w:sz w:val="20"/>
          <w:szCs w:val="20"/>
          <w:lang w:val="en-GB"/>
        </w:rPr>
      </w:pPr>
      <w:r w:rsidRPr="00B67705">
        <w:rPr>
          <w:rFonts w:ascii="Georgia" w:hAnsi="Georgia"/>
          <w:noProof/>
          <w:sz w:val="20"/>
          <w:szCs w:val="20"/>
        </w:rPr>
        <w:drawing>
          <wp:inline distT="0" distB="0" distL="0" distR="0" wp14:anchorId="63D5CA3A" wp14:editId="1BBC0976">
            <wp:extent cx="6264275" cy="2326623"/>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2326623"/>
                    </a:xfrm>
                    <a:prstGeom prst="rect">
                      <a:avLst/>
                    </a:prstGeom>
                    <a:noFill/>
                  </pic:spPr>
                </pic:pic>
              </a:graphicData>
            </a:graphic>
          </wp:inline>
        </w:drawing>
      </w:r>
    </w:p>
    <w:p w:rsidR="00B67705" w:rsidRPr="00B67705" w:rsidRDefault="00B67705" w:rsidP="00B67705">
      <w:pPr>
        <w:jc w:val="both"/>
        <w:rPr>
          <w:rFonts w:ascii="Georgia" w:hAnsi="Georgia"/>
          <w:sz w:val="20"/>
          <w:szCs w:val="20"/>
          <w:lang w:val="en-GB"/>
        </w:rPr>
      </w:pPr>
      <w:r w:rsidRPr="00B67705">
        <w:rPr>
          <w:rFonts w:ascii="Georgia" w:hAnsi="Georgia"/>
          <w:sz w:val="20"/>
          <w:szCs w:val="20"/>
          <w:lang w:val="en-GB"/>
        </w:rPr>
        <w:t xml:space="preserve">The Vision will be rolled-out at the </w:t>
      </w:r>
      <w:r w:rsidRPr="00B67705">
        <w:rPr>
          <w:rFonts w:ascii="Georgia" w:hAnsi="Georgia"/>
          <w:b/>
          <w:sz w:val="20"/>
          <w:szCs w:val="20"/>
          <w:lang w:val="en-GB"/>
        </w:rPr>
        <w:t xml:space="preserve">CITY Level </w:t>
      </w:r>
      <w:r w:rsidRPr="00B67705">
        <w:rPr>
          <w:rFonts w:ascii="Georgia" w:hAnsi="Georgia"/>
          <w:sz w:val="20"/>
          <w:szCs w:val="20"/>
          <w:lang w:val="en-GB"/>
        </w:rPr>
        <w:t xml:space="preserve">for </w:t>
      </w:r>
      <w:r w:rsidRPr="00B67705">
        <w:rPr>
          <w:rFonts w:ascii="Georgia" w:hAnsi="Georgia"/>
          <w:b/>
          <w:sz w:val="20"/>
          <w:szCs w:val="20"/>
          <w:lang w:val="en-GB"/>
        </w:rPr>
        <w:t>digital transformation</w:t>
      </w:r>
      <w:r w:rsidRPr="00B67705">
        <w:rPr>
          <w:rFonts w:ascii="Georgia" w:hAnsi="Georgia"/>
          <w:sz w:val="20"/>
          <w:szCs w:val="20"/>
          <w:lang w:val="en-GB"/>
        </w:rPr>
        <w:t xml:space="preserve"> and at the </w:t>
      </w:r>
      <w:r w:rsidRPr="00B67705">
        <w:rPr>
          <w:rFonts w:ascii="Georgia" w:hAnsi="Georgia"/>
          <w:b/>
          <w:sz w:val="20"/>
          <w:szCs w:val="20"/>
          <w:lang w:val="en-GB"/>
        </w:rPr>
        <w:t>TERRITORIAL level</w:t>
      </w:r>
      <w:r w:rsidRPr="00B67705">
        <w:rPr>
          <w:rFonts w:ascii="Georgia" w:hAnsi="Georgia"/>
          <w:sz w:val="20"/>
          <w:szCs w:val="20"/>
          <w:lang w:val="en-GB"/>
        </w:rPr>
        <w:t xml:space="preserve"> by the involvement of all relevant stakeholders for</w:t>
      </w:r>
      <w:r w:rsidRPr="00B67705">
        <w:rPr>
          <w:rFonts w:ascii="Georgia" w:hAnsi="Georgia"/>
          <w:b/>
          <w:sz w:val="20"/>
          <w:szCs w:val="20"/>
          <w:lang w:val="en-GB"/>
        </w:rPr>
        <w:t xml:space="preserve"> smart industrial specialisation by pooling all existing resources </w:t>
      </w:r>
      <w:r w:rsidRPr="00B67705">
        <w:rPr>
          <w:rFonts w:ascii="Georgia" w:hAnsi="Georgia"/>
          <w:sz w:val="20"/>
          <w:szCs w:val="20"/>
          <w:lang w:val="en-GB"/>
        </w:rPr>
        <w:t>as well as establishing new ones such as</w:t>
      </w:r>
      <w:r w:rsidRPr="00B67705">
        <w:rPr>
          <w:rFonts w:ascii="Georgia" w:hAnsi="Georgia"/>
          <w:b/>
          <w:sz w:val="20"/>
          <w:szCs w:val="20"/>
          <w:lang w:val="en-GB"/>
        </w:rPr>
        <w:t xml:space="preserve"> ‘SKILLS FUND’.</w:t>
      </w:r>
    </w:p>
    <w:p w:rsidR="00C87D78" w:rsidRDefault="00B67705" w:rsidP="00332CB9">
      <w:pPr>
        <w:jc w:val="both"/>
        <w:rPr>
          <w:rFonts w:ascii="Georgia" w:hAnsi="Georgia"/>
          <w:sz w:val="20"/>
          <w:szCs w:val="20"/>
          <w:lang w:val="en-GB"/>
        </w:rPr>
      </w:pPr>
      <w:r w:rsidRPr="00B67705">
        <w:rPr>
          <w:rFonts w:ascii="Georgia" w:hAnsi="Georgia"/>
          <w:sz w:val="20"/>
          <w:szCs w:val="20"/>
          <w:lang w:val="en-GB"/>
        </w:rPr>
        <w:t xml:space="preserve">Since it is </w:t>
      </w:r>
      <w:r w:rsidRPr="00B67705">
        <w:rPr>
          <w:rFonts w:ascii="Georgia" w:hAnsi="Georgia"/>
          <w:b/>
          <w:sz w:val="20"/>
          <w:szCs w:val="20"/>
          <w:lang w:val="en-GB"/>
        </w:rPr>
        <w:t>based on success stories</w:t>
      </w:r>
      <w:r w:rsidRPr="00B67705">
        <w:rPr>
          <w:rFonts w:ascii="Georgia" w:hAnsi="Georgia"/>
          <w:sz w:val="20"/>
          <w:szCs w:val="20"/>
          <w:lang w:val="en-GB"/>
        </w:rPr>
        <w:t xml:space="preserve">, will be </w:t>
      </w:r>
      <w:r w:rsidRPr="00B67705">
        <w:rPr>
          <w:rFonts w:ascii="Georgia" w:hAnsi="Georgia"/>
          <w:b/>
          <w:sz w:val="20"/>
          <w:szCs w:val="20"/>
          <w:lang w:val="en-GB"/>
        </w:rPr>
        <w:t>realistic, feasible, participatory, inspiring, responsive, anticipatory and inclusive</w:t>
      </w:r>
      <w:r w:rsidRPr="00B67705">
        <w:rPr>
          <w:rFonts w:ascii="Georgia" w:hAnsi="Georgia"/>
          <w:sz w:val="20"/>
          <w:szCs w:val="20"/>
          <w:lang w:val="en-GB"/>
        </w:rPr>
        <w:t xml:space="preserve">. The overarching goal is to boost the </w:t>
      </w:r>
      <w:r w:rsidRPr="00284955">
        <w:rPr>
          <w:rFonts w:ascii="Georgia" w:hAnsi="Georgia"/>
          <w:sz w:val="20"/>
          <w:szCs w:val="20"/>
          <w:lang w:val="en-GB"/>
        </w:rPr>
        <w:t>emergence of</w:t>
      </w:r>
      <w:r w:rsidRPr="00B67705">
        <w:rPr>
          <w:rFonts w:ascii="Georgia" w:hAnsi="Georgia"/>
          <w:b/>
          <w:sz w:val="20"/>
          <w:szCs w:val="20"/>
          <w:lang w:val="en-GB"/>
        </w:rPr>
        <w:t xml:space="preserve"> global champions</w:t>
      </w:r>
      <w:r w:rsidRPr="00B67705">
        <w:rPr>
          <w:rFonts w:ascii="Georgia" w:hAnsi="Georgia"/>
          <w:sz w:val="20"/>
          <w:szCs w:val="20"/>
          <w:lang w:val="en-GB"/>
        </w:rPr>
        <w:t xml:space="preserve"> at the territorial level by intensifying the support measures for them being able to further advance their status so that EU can hold global competitive position at particular KET domains through champions. </w:t>
      </w:r>
      <w:r w:rsidR="00284955">
        <w:rPr>
          <w:rFonts w:ascii="Georgia" w:hAnsi="Georgia"/>
          <w:sz w:val="20"/>
          <w:szCs w:val="20"/>
          <w:lang w:val="en-GB"/>
        </w:rPr>
        <w:t xml:space="preserve">In addition to territorial champions on the world liege, </w:t>
      </w:r>
      <w:r w:rsidR="00284955" w:rsidRPr="00284955">
        <w:rPr>
          <w:rFonts w:ascii="Georgia" w:hAnsi="Georgia"/>
          <w:b/>
          <w:sz w:val="20"/>
          <w:szCs w:val="20"/>
          <w:lang w:val="en-GB"/>
        </w:rPr>
        <w:t>Skills Champions</w:t>
      </w:r>
      <w:r w:rsidR="00284955" w:rsidRPr="00284955">
        <w:rPr>
          <w:rFonts w:ascii="Georgia" w:hAnsi="Georgia"/>
          <w:sz w:val="20"/>
          <w:szCs w:val="20"/>
          <w:lang w:val="en-GB"/>
        </w:rPr>
        <w:t xml:space="preserve"> </w:t>
      </w:r>
      <w:r w:rsidR="00284955">
        <w:rPr>
          <w:rFonts w:ascii="Georgia" w:hAnsi="Georgia"/>
          <w:sz w:val="20"/>
          <w:szCs w:val="20"/>
          <w:lang w:val="en-GB"/>
        </w:rPr>
        <w:t>-</w:t>
      </w:r>
      <w:r w:rsidR="00284955" w:rsidRPr="00284955">
        <w:rPr>
          <w:rFonts w:ascii="Georgia" w:hAnsi="Georgia"/>
          <w:sz w:val="20"/>
          <w:szCs w:val="20"/>
          <w:lang w:val="en-GB"/>
        </w:rPr>
        <w:t xml:space="preserve">either </w:t>
      </w:r>
      <w:r w:rsidR="00284955">
        <w:rPr>
          <w:rFonts w:ascii="Georgia" w:hAnsi="Georgia"/>
          <w:sz w:val="20"/>
          <w:szCs w:val="20"/>
          <w:lang w:val="en-GB"/>
        </w:rPr>
        <w:t xml:space="preserve">at </w:t>
      </w:r>
      <w:r w:rsidR="00284955" w:rsidRPr="00284955">
        <w:rPr>
          <w:rFonts w:ascii="Georgia" w:hAnsi="Georgia"/>
          <w:sz w:val="20"/>
          <w:szCs w:val="20"/>
          <w:lang w:val="en-GB"/>
        </w:rPr>
        <w:t xml:space="preserve">individual </w:t>
      </w:r>
      <w:r w:rsidR="00284955">
        <w:rPr>
          <w:rFonts w:ascii="Georgia" w:hAnsi="Georgia"/>
          <w:sz w:val="20"/>
          <w:szCs w:val="20"/>
          <w:lang w:val="en-GB"/>
        </w:rPr>
        <w:t>and/</w:t>
      </w:r>
      <w:r w:rsidR="00284955" w:rsidRPr="00284955">
        <w:rPr>
          <w:rFonts w:ascii="Georgia" w:hAnsi="Georgia"/>
          <w:sz w:val="20"/>
          <w:szCs w:val="20"/>
          <w:lang w:val="en-GB"/>
        </w:rPr>
        <w:t>or institutional level</w:t>
      </w:r>
      <w:r w:rsidR="00284955">
        <w:rPr>
          <w:rFonts w:ascii="Georgia" w:hAnsi="Georgia"/>
          <w:sz w:val="20"/>
          <w:szCs w:val="20"/>
          <w:lang w:val="en-GB"/>
        </w:rPr>
        <w:t>,</w:t>
      </w:r>
      <w:r w:rsidR="00284955" w:rsidRPr="00284955">
        <w:rPr>
          <w:rFonts w:ascii="Georgia" w:hAnsi="Georgia"/>
          <w:sz w:val="20"/>
          <w:szCs w:val="20"/>
          <w:lang w:val="en-GB"/>
        </w:rPr>
        <w:t xml:space="preserve"> to lead and drive the </w:t>
      </w:r>
      <w:r w:rsidR="00284955">
        <w:rPr>
          <w:rFonts w:ascii="Georgia" w:hAnsi="Georgia"/>
          <w:sz w:val="20"/>
          <w:szCs w:val="20"/>
          <w:lang w:val="en-GB"/>
        </w:rPr>
        <w:t xml:space="preserve">territorial Vision and its implementation will also be chosen and supported within the territory. </w:t>
      </w:r>
    </w:p>
    <w:p w:rsidR="00C87D78" w:rsidRDefault="00C87D78" w:rsidP="00C87D78">
      <w:pPr>
        <w:pStyle w:val="Heading2"/>
        <w:rPr>
          <w:lang w:val="en-GB"/>
        </w:rPr>
      </w:pPr>
      <w:r>
        <w:rPr>
          <w:lang w:val="en-GB"/>
        </w:rPr>
        <w:br w:type="page"/>
      </w:r>
    </w:p>
    <w:p w:rsidR="00B67705" w:rsidRPr="00B67705" w:rsidRDefault="00B67705" w:rsidP="00B67705">
      <w:pPr>
        <w:keepNext/>
        <w:numPr>
          <w:ilvl w:val="1"/>
          <w:numId w:val="0"/>
        </w:numPr>
        <w:spacing w:line="0" w:lineRule="atLeast"/>
        <w:ind w:left="619" w:hanging="619"/>
        <w:outlineLvl w:val="1"/>
        <w:rPr>
          <w:rFonts w:ascii="Georgia" w:eastAsia="Times New Roman" w:hAnsi="Georgia" w:cs="Times New Roman"/>
          <w:b/>
          <w:i/>
          <w:color w:val="DC6900"/>
          <w:sz w:val="32"/>
          <w:szCs w:val="26"/>
          <w:lang w:val="en-GB"/>
        </w:rPr>
      </w:pPr>
      <w:r>
        <w:rPr>
          <w:rFonts w:ascii="Georgia" w:eastAsia="Times New Roman" w:hAnsi="Georgia" w:cs="Times New Roman"/>
          <w:b/>
          <w:i/>
          <w:color w:val="DC6900"/>
          <w:sz w:val="32"/>
          <w:szCs w:val="26"/>
          <w:lang w:val="en-GB"/>
        </w:rPr>
        <w:lastRenderedPageBreak/>
        <w:t>Proposed Toolbox</w:t>
      </w:r>
    </w:p>
    <w:p w:rsidR="00B67705" w:rsidRPr="00B67705" w:rsidRDefault="00B67705" w:rsidP="00B67705">
      <w:pPr>
        <w:spacing w:line="240" w:lineRule="auto"/>
        <w:jc w:val="both"/>
        <w:rPr>
          <w:rFonts w:ascii="Georgia" w:eastAsia="Georgia" w:hAnsi="Georgia" w:cs="Times New Roman"/>
          <w:sz w:val="20"/>
          <w:szCs w:val="20"/>
          <w:lang w:val="en-GB"/>
        </w:rPr>
      </w:pPr>
      <w:r w:rsidRPr="00B67705">
        <w:rPr>
          <w:rFonts w:ascii="Georgia" w:eastAsia="Georgia" w:hAnsi="Georgia" w:cs="Times New Roman"/>
          <w:sz w:val="20"/>
          <w:szCs w:val="20"/>
          <w:lang w:val="en-GB"/>
        </w:rPr>
        <w:t xml:space="preserve">The successful realization of the EU 2030 High-Tech Skills Vision is expected to be operationalised through the guiding recommendations and tools to be designed specific to different stakeholder groups under the </w:t>
      </w:r>
      <w:r w:rsidRPr="00B67705">
        <w:rPr>
          <w:rFonts w:ascii="Georgia" w:eastAsia="Georgia" w:hAnsi="Georgia" w:cs="Times New Roman"/>
          <w:b/>
          <w:sz w:val="20"/>
          <w:szCs w:val="20"/>
          <w:lang w:val="en-GB"/>
        </w:rPr>
        <w:t>Toolbox</w:t>
      </w:r>
      <w:r w:rsidRPr="00B67705">
        <w:rPr>
          <w:rFonts w:ascii="Georgia" w:eastAsia="Georgia" w:hAnsi="Georgia" w:cs="Times New Roman"/>
          <w:sz w:val="20"/>
          <w:szCs w:val="20"/>
          <w:lang w:val="en-GB"/>
        </w:rPr>
        <w:t xml:space="preserve"> to be developed over the next phase of this project.  Below we introduce each </w:t>
      </w:r>
      <w:r w:rsidRPr="00B67705">
        <w:rPr>
          <w:rFonts w:ascii="Georgia" w:eastAsia="Georgia" w:hAnsi="Georgia" w:cs="Times New Roman"/>
          <w:b/>
          <w:sz w:val="20"/>
          <w:szCs w:val="20"/>
          <w:lang w:val="en-GB"/>
        </w:rPr>
        <w:t>nine module</w:t>
      </w:r>
      <w:r w:rsidRPr="00B67705">
        <w:rPr>
          <w:rFonts w:ascii="Georgia" w:eastAsia="Georgia" w:hAnsi="Georgia" w:cs="Times New Roman"/>
          <w:sz w:val="20"/>
          <w:szCs w:val="20"/>
          <w:lang w:val="en-GB"/>
        </w:rPr>
        <w:t xml:space="preserve"> of the toolbox briefly</w:t>
      </w:r>
      <w:r w:rsidRPr="00B67705" w:rsidDel="00FE23C3">
        <w:rPr>
          <w:rFonts w:ascii="Georgia" w:eastAsia="Georgia" w:hAnsi="Georgia" w:cs="Times New Roman"/>
          <w:sz w:val="20"/>
          <w:szCs w:val="20"/>
          <w:lang w:val="en-GB"/>
        </w:rPr>
        <w:t xml:space="preserve"> </w:t>
      </w:r>
      <w:r w:rsidRPr="00B67705">
        <w:rPr>
          <w:rFonts w:ascii="Georgia" w:eastAsia="Georgia" w:hAnsi="Georgia" w:cs="Times New Roman"/>
          <w:sz w:val="20"/>
          <w:szCs w:val="20"/>
          <w:lang w:val="en-GB"/>
        </w:rPr>
        <w:t xml:space="preserve">as a ‘food for thought’ regarding its particular objectives aiming to tackle key issues, with the involvement of key stakeholder groups in the light of identified good practices.  </w:t>
      </w:r>
    </w:p>
    <w:p w:rsidR="00B67705" w:rsidRDefault="00B67705" w:rsidP="00B67705">
      <w:pPr>
        <w:spacing w:line="240" w:lineRule="auto"/>
        <w:jc w:val="both"/>
        <w:rPr>
          <w:rFonts w:ascii="Georgia" w:eastAsia="Georgia" w:hAnsi="Georgia" w:cs="Times New Roman"/>
          <w:sz w:val="20"/>
          <w:szCs w:val="20"/>
          <w:lang w:val="en-GB"/>
        </w:rPr>
      </w:pPr>
      <w:r w:rsidRPr="00B67705">
        <w:rPr>
          <w:rFonts w:ascii="Georgia" w:eastAsia="Georgia" w:hAnsi="Georgia" w:cs="Times New Roman"/>
          <w:sz w:val="20"/>
          <w:szCs w:val="20"/>
          <w:lang w:val="en-GB"/>
        </w:rPr>
        <w:t xml:space="preserve">Particular </w:t>
      </w:r>
      <w:r w:rsidRPr="00B67705">
        <w:rPr>
          <w:rFonts w:ascii="Georgia" w:eastAsia="Georgia" w:hAnsi="Georgia" w:cs="Times New Roman"/>
          <w:b/>
          <w:sz w:val="20"/>
          <w:szCs w:val="20"/>
          <w:lang w:val="en-GB"/>
        </w:rPr>
        <w:t>solutions under each module</w:t>
      </w:r>
      <w:r w:rsidRPr="00B67705">
        <w:rPr>
          <w:rFonts w:ascii="Georgia" w:eastAsia="Georgia" w:hAnsi="Georgia" w:cs="Times New Roman"/>
          <w:sz w:val="20"/>
          <w:szCs w:val="20"/>
          <w:lang w:val="en-GB"/>
        </w:rPr>
        <w:t xml:space="preserve"> including funding will be developed over the course of the study with a particular attention to be given to </w:t>
      </w:r>
      <w:r w:rsidRPr="00B67705">
        <w:rPr>
          <w:rFonts w:ascii="Georgia" w:eastAsia="Georgia" w:hAnsi="Georgia" w:cs="Times New Roman"/>
          <w:b/>
          <w:sz w:val="20"/>
          <w:szCs w:val="20"/>
          <w:lang w:val="en-GB"/>
        </w:rPr>
        <w:t>SMEs to be main beneficiaries</w:t>
      </w:r>
      <w:r w:rsidRPr="00B67705">
        <w:rPr>
          <w:rFonts w:ascii="Georgia" w:eastAsia="Georgia" w:hAnsi="Georgia" w:cs="Times New Roman"/>
          <w:sz w:val="20"/>
          <w:szCs w:val="20"/>
          <w:lang w:val="en-GB"/>
        </w:rPr>
        <w:t xml:space="preserve">. Additionally, </w:t>
      </w:r>
      <w:r w:rsidRPr="00B67705">
        <w:rPr>
          <w:rFonts w:ascii="Georgia" w:eastAsia="Georgia" w:hAnsi="Georgia" w:cs="Times New Roman"/>
          <w:b/>
          <w:sz w:val="20"/>
          <w:szCs w:val="20"/>
          <w:lang w:val="en-GB"/>
        </w:rPr>
        <w:t>Clusters</w:t>
      </w:r>
      <w:r w:rsidRPr="00B67705">
        <w:rPr>
          <w:rFonts w:ascii="Georgia" w:eastAsia="Georgia" w:hAnsi="Georgia" w:cs="Times New Roman"/>
          <w:sz w:val="20"/>
          <w:szCs w:val="20"/>
          <w:lang w:val="en-GB"/>
        </w:rPr>
        <w:t xml:space="preserve"> </w:t>
      </w:r>
      <w:r w:rsidRPr="00B67705">
        <w:rPr>
          <w:rFonts w:ascii="Georgia" w:eastAsia="Georgia" w:hAnsi="Georgia" w:cs="Times New Roman"/>
          <w:b/>
          <w:sz w:val="20"/>
          <w:szCs w:val="20"/>
          <w:lang w:val="en-GB"/>
        </w:rPr>
        <w:t>will be seen as a main policy instrument to leverage</w:t>
      </w:r>
      <w:r w:rsidRPr="00B67705">
        <w:rPr>
          <w:rFonts w:ascii="Georgia" w:eastAsia="Georgia" w:hAnsi="Georgia" w:cs="Times New Roman"/>
          <w:sz w:val="20"/>
          <w:szCs w:val="20"/>
          <w:lang w:val="en-GB"/>
        </w:rPr>
        <w:t xml:space="preserve"> so that particular roles and responsibilities will be assigned to Cluster Organisations.   </w:t>
      </w:r>
    </w:p>
    <w:p w:rsidR="00C87D78" w:rsidRPr="00B67705" w:rsidRDefault="00C87D78" w:rsidP="00B67705">
      <w:pPr>
        <w:spacing w:line="240" w:lineRule="auto"/>
        <w:jc w:val="both"/>
        <w:rPr>
          <w:rFonts w:ascii="Georgia" w:eastAsia="Georgia" w:hAnsi="Georgia" w:cs="Times New Roman"/>
          <w:sz w:val="20"/>
          <w:szCs w:val="20"/>
          <w:lang w:val="en-GB"/>
        </w:rPr>
      </w:pPr>
    </w:p>
    <w:p w:rsidR="00B67705" w:rsidRPr="00332CB9" w:rsidRDefault="00B67705" w:rsidP="00C87D78">
      <w:pPr>
        <w:pStyle w:val="Toolboxmodules"/>
      </w:pPr>
      <w:r w:rsidRPr="00332CB9">
        <w:t>Leadership and Governance</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Aims to</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support governments at different levels in</w:t>
      </w:r>
      <w:r w:rsidRPr="00B67705">
        <w:rPr>
          <w:rFonts w:ascii="Georgia" w:eastAsia="Georgia" w:hAnsi="Georgia" w:cs="Times New Roman"/>
          <w:b/>
          <w:i/>
          <w:sz w:val="20"/>
          <w:szCs w:val="20"/>
          <w:lang w:val="en-GB"/>
        </w:rPr>
        <w:t xml:space="preserve"> </w:t>
      </w:r>
      <w:r w:rsidR="00F32C1E">
        <w:rPr>
          <w:rFonts w:ascii="Georgia" w:eastAsia="Georgia" w:hAnsi="Georgia" w:cs="Times New Roman"/>
          <w:sz w:val="20"/>
          <w:szCs w:val="20"/>
          <w:lang w:val="en-GB"/>
        </w:rPr>
        <w:t xml:space="preserve">setting up and running a </w:t>
      </w:r>
      <w:r w:rsidRPr="00B67705">
        <w:rPr>
          <w:rFonts w:ascii="Georgia" w:eastAsia="Georgia" w:hAnsi="Georgia" w:cs="Times New Roman"/>
          <w:sz w:val="20"/>
          <w:szCs w:val="20"/>
          <w:lang w:val="en-GB"/>
        </w:rPr>
        <w:t>‘</w:t>
      </w:r>
      <w:r w:rsidRPr="00B67705">
        <w:rPr>
          <w:rFonts w:ascii="Georgia" w:eastAsia="Georgia" w:hAnsi="Georgia" w:cs="Times New Roman"/>
          <w:b/>
          <w:sz w:val="20"/>
          <w:szCs w:val="20"/>
          <w:lang w:val="en-GB"/>
        </w:rPr>
        <w:t>Territorial Skill Council</w:t>
      </w:r>
      <w:r w:rsidRPr="00B67705">
        <w:rPr>
          <w:rFonts w:ascii="Georgia" w:eastAsia="Georgia" w:hAnsi="Georgia" w:cs="Times New Roman"/>
          <w:sz w:val="20"/>
          <w:szCs w:val="20"/>
          <w:lang w:val="en-GB"/>
        </w:rPr>
        <w:t>’ to be responsible from the development and implementation of skills strategy at the territorial level</w:t>
      </w:r>
      <w:r w:rsidR="0055187E">
        <w:rPr>
          <w:rFonts w:ascii="Georgia" w:eastAsia="Georgia" w:hAnsi="Georgia" w:cs="Times New Roman"/>
          <w:sz w:val="20"/>
          <w:szCs w:val="20"/>
          <w:lang w:val="en-GB"/>
        </w:rPr>
        <w:t>.</w:t>
      </w:r>
      <w:r w:rsidRPr="00B67705">
        <w:rPr>
          <w:rFonts w:ascii="Georgia" w:eastAsia="Georgia" w:hAnsi="Georgia" w:cs="Times New Roman"/>
          <w:sz w:val="20"/>
          <w:szCs w:val="20"/>
          <w:lang w:val="en-GB"/>
        </w:rPr>
        <w:t xml:space="preserve"> This module will provide detailed instructions regarding the set-up of and governance mechanism of this council, its composition, definition of roles and responsibilities, funding structure etc. with particular references to best practices.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 xml:space="preserve">There is no single official </w:t>
      </w:r>
      <w:r w:rsidR="0055187E" w:rsidRPr="0055187E">
        <w:rPr>
          <w:rFonts w:ascii="Georgia" w:eastAsia="Georgia" w:hAnsi="Georgia" w:cs="Times New Roman"/>
          <w:b/>
          <w:sz w:val="20"/>
          <w:szCs w:val="20"/>
          <w:lang w:val="en-GB"/>
        </w:rPr>
        <w:t>‘Skills Champion’</w:t>
      </w:r>
      <w:r w:rsidR="0055187E">
        <w:rPr>
          <w:rFonts w:ascii="Georgia" w:eastAsia="Georgia" w:hAnsi="Georgia" w:cs="Times New Roman"/>
          <w:sz w:val="20"/>
          <w:szCs w:val="20"/>
          <w:lang w:val="en-GB"/>
        </w:rPr>
        <w:t xml:space="preserve"> </w:t>
      </w:r>
      <w:r w:rsidRPr="00B67705">
        <w:rPr>
          <w:rFonts w:ascii="Georgia" w:eastAsia="Georgia" w:hAnsi="Georgia" w:cs="Times New Roman"/>
          <w:sz w:val="20"/>
          <w:szCs w:val="20"/>
          <w:lang w:val="en-GB"/>
        </w:rPr>
        <w:t xml:space="preserve">responsible from defining and implementing the territorial skills development vision and strategy based on particular needs and key priorities of the territory causing lots of in-between responsibility between different stakeholders and ministries. These unstructured efforts are mainly focusing on short-term solutions without actions planned for medium and long-term sustainable skill solutions making the skills gap and mismatch bigger and leaving the territory not ready to face with the challenges brought by digital transformation and industrial modernisation towards the fourth industrial revolution.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Key stakeholders:</w:t>
      </w:r>
      <w:r w:rsidRPr="00B67705">
        <w:rPr>
          <w:rFonts w:ascii="Georgia" w:eastAsia="Georgia" w:hAnsi="Georgia" w:cs="Times New Roman"/>
          <w:sz w:val="20"/>
          <w:szCs w:val="20"/>
          <w:lang w:val="en-GB"/>
        </w:rPr>
        <w:t xml:space="preserve"> Local, Regional and National Governments,  Industry and Universities</w:t>
      </w:r>
    </w:p>
    <w:p w:rsidR="00C87D78" w:rsidRPr="00C87D78" w:rsidRDefault="00B67705" w:rsidP="00C87D78">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sz w:val="20"/>
          <w:szCs w:val="20"/>
          <w:lang w:val="en-GB"/>
        </w:rPr>
        <w:t xml:space="preserve">Singapore-Ministry of Manpower with </w:t>
      </w:r>
      <w:proofErr w:type="spellStart"/>
      <w:r w:rsidRPr="00B67705">
        <w:rPr>
          <w:rFonts w:ascii="Georgia" w:eastAsia="Georgia" w:hAnsi="Georgia" w:cs="Times New Roman"/>
          <w:sz w:val="20"/>
          <w:szCs w:val="20"/>
          <w:lang w:val="en-GB"/>
        </w:rPr>
        <w:t>SkillsFuture</w:t>
      </w:r>
      <w:proofErr w:type="spellEnd"/>
      <w:r w:rsidRPr="00B67705">
        <w:rPr>
          <w:rFonts w:ascii="Georgia" w:eastAsia="Georgia" w:hAnsi="Georgia" w:cs="Times New Roman"/>
          <w:sz w:val="20"/>
          <w:szCs w:val="20"/>
          <w:lang w:val="en-GB"/>
        </w:rPr>
        <w:t xml:space="preserve"> Program; UK Ministry of State for Apprenticeships; Ireland Ministry of Education and Skills; India Ministry of Skills Development and Entrepreneurship; </w:t>
      </w:r>
      <w:r w:rsidRPr="00B67705">
        <w:rPr>
          <w:rFonts w:ascii="Georgia" w:eastAsia="Georgia" w:hAnsi="Georgia" w:cs="Times New Roman"/>
          <w:sz w:val="20"/>
          <w:szCs w:val="20"/>
          <w:lang w:val="en"/>
        </w:rPr>
        <w:t>JDC-Tevet</w:t>
      </w:r>
      <w:r w:rsidRPr="00B67705">
        <w:rPr>
          <w:rFonts w:ascii="Georgia" w:eastAsia="Georgia" w:hAnsi="Georgia" w:cs="Times New Roman"/>
          <w:sz w:val="20"/>
          <w:szCs w:val="20"/>
          <w:lang w:val="en-GB"/>
        </w:rPr>
        <w:t xml:space="preserve"> in Israel responsible from implementing solutions for filling Israel’s high-tech gap.</w:t>
      </w:r>
    </w:p>
    <w:p w:rsidR="00C87D78" w:rsidRPr="00C87D78" w:rsidRDefault="00C87D78" w:rsidP="00C87D78">
      <w:pPr>
        <w:spacing w:line="240" w:lineRule="auto"/>
        <w:ind w:left="1440"/>
        <w:jc w:val="both"/>
        <w:rPr>
          <w:rFonts w:ascii="Georgia" w:eastAsia="Georgia" w:hAnsi="Georgia" w:cs="Times New Roman"/>
          <w:b/>
          <w:i/>
          <w:sz w:val="20"/>
          <w:szCs w:val="20"/>
          <w:lang w:val="en-GB"/>
        </w:rPr>
      </w:pPr>
    </w:p>
    <w:p w:rsidR="00B67705" w:rsidRPr="00332CB9" w:rsidRDefault="00B67705" w:rsidP="00C87D78">
      <w:pPr>
        <w:pStyle w:val="Toolboxmodules"/>
      </w:pPr>
      <w:r w:rsidRPr="00332CB9">
        <w:t>Skills Strategy</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 xml:space="preserve">This module aims to support governments at different levels to design their own </w:t>
      </w:r>
      <w:r w:rsidRPr="00B67705">
        <w:rPr>
          <w:rFonts w:ascii="Georgia" w:eastAsia="Georgia" w:hAnsi="Georgia" w:cs="Times New Roman"/>
          <w:b/>
          <w:sz w:val="20"/>
          <w:szCs w:val="20"/>
          <w:lang w:val="en-GB"/>
        </w:rPr>
        <w:t>Skills Strategy</w:t>
      </w:r>
      <w:r w:rsidRPr="00B67705">
        <w:rPr>
          <w:rFonts w:ascii="Georgia" w:eastAsia="Georgia" w:hAnsi="Georgia" w:cs="Times New Roman"/>
          <w:sz w:val="20"/>
          <w:szCs w:val="20"/>
          <w:lang w:val="en-GB"/>
        </w:rPr>
        <w:t xml:space="preserve"> that is linked to Industrial, </w:t>
      </w:r>
      <w:proofErr w:type="spellStart"/>
      <w:r w:rsidRPr="00B67705">
        <w:rPr>
          <w:rFonts w:ascii="Georgia" w:eastAsia="Georgia" w:hAnsi="Georgia" w:cs="Times New Roman"/>
          <w:sz w:val="20"/>
          <w:szCs w:val="20"/>
          <w:lang w:val="en-GB"/>
        </w:rPr>
        <w:t>RD&amp;Innovation</w:t>
      </w:r>
      <w:proofErr w:type="spellEnd"/>
      <w:r w:rsidRPr="00B67705">
        <w:rPr>
          <w:rFonts w:ascii="Georgia" w:eastAsia="Georgia" w:hAnsi="Georgia" w:cs="Times New Roman"/>
          <w:sz w:val="20"/>
          <w:szCs w:val="20"/>
          <w:lang w:val="en-GB"/>
        </w:rPr>
        <w:t xml:space="preserve"> and Education, Economic Development Strategies to be implemented by the Territorial Skills Council.  This skill strategy will align the objectives and corresponding skill needs of the companies with the regional priorities defined under RIS3 for preventing overlaps on funding and all other efforts to be taken  in the short (3yrs) , medium (5 </w:t>
      </w:r>
      <w:proofErr w:type="spellStart"/>
      <w:r w:rsidRPr="00B67705">
        <w:rPr>
          <w:rFonts w:ascii="Georgia" w:eastAsia="Georgia" w:hAnsi="Georgia" w:cs="Times New Roman"/>
          <w:sz w:val="20"/>
          <w:szCs w:val="20"/>
          <w:lang w:val="en-GB"/>
        </w:rPr>
        <w:t>yrs</w:t>
      </w:r>
      <w:proofErr w:type="spellEnd"/>
      <w:r w:rsidRPr="00B67705">
        <w:rPr>
          <w:rFonts w:ascii="Georgia" w:eastAsia="Georgia" w:hAnsi="Georgia" w:cs="Times New Roman"/>
          <w:sz w:val="20"/>
          <w:szCs w:val="20"/>
          <w:lang w:val="en-GB"/>
        </w:rPr>
        <w:t xml:space="preserve">) and long (10 </w:t>
      </w:r>
      <w:proofErr w:type="spellStart"/>
      <w:r w:rsidRPr="00B67705">
        <w:rPr>
          <w:rFonts w:ascii="Georgia" w:eastAsia="Georgia" w:hAnsi="Georgia" w:cs="Times New Roman"/>
          <w:sz w:val="20"/>
          <w:szCs w:val="20"/>
          <w:lang w:val="en-GB"/>
        </w:rPr>
        <w:t>yrs</w:t>
      </w:r>
      <w:proofErr w:type="spellEnd"/>
      <w:r w:rsidRPr="00B67705">
        <w:rPr>
          <w:rFonts w:ascii="Georgia" w:eastAsia="Georgia" w:hAnsi="Georgia" w:cs="Times New Roman"/>
          <w:sz w:val="20"/>
          <w:szCs w:val="20"/>
          <w:lang w:val="en-GB"/>
        </w:rPr>
        <w:t xml:space="preserve">) terms.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Lack of leadership and understanding to define the skills vision and strategy at all levels; lack of data-driven AI tools for the assessment of labour market trends and needs for evidence based decision making; lack of foresight and understanding on the impact of disruptive technologies on business models, manufacturing, services across the whole value chain and the corresponding skill needs; lack of taxonomy etc</w:t>
      </w:r>
      <w:proofErr w:type="gramStart"/>
      <w:r w:rsidRPr="00B67705">
        <w:rPr>
          <w:rFonts w:ascii="Georgia" w:eastAsia="Georgia" w:hAnsi="Georgia" w:cs="Times New Roman"/>
          <w:sz w:val="20"/>
          <w:szCs w:val="20"/>
          <w:lang w:val="en-GB"/>
        </w:rPr>
        <w:t>..</w:t>
      </w:r>
      <w:proofErr w:type="gramEnd"/>
      <w:r w:rsidRPr="00B67705">
        <w:rPr>
          <w:rFonts w:ascii="Georgia" w:eastAsia="Georgia" w:hAnsi="Georgia" w:cs="Times New Roman"/>
          <w:sz w:val="20"/>
          <w:szCs w:val="20"/>
          <w:lang w:val="en-GB"/>
        </w:rPr>
        <w:t xml:space="preserve">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lastRenderedPageBreak/>
        <w:t>Key stakeholders:</w:t>
      </w:r>
      <w:r w:rsidRPr="00B67705">
        <w:rPr>
          <w:rFonts w:ascii="Georgia" w:eastAsia="Georgia" w:hAnsi="Georgia" w:cs="Times New Roman"/>
          <w:sz w:val="20"/>
          <w:szCs w:val="20"/>
          <w:lang w:val="en-GB"/>
        </w:rPr>
        <w:t xml:space="preserve"> Governments,  Industry, Universities,  Sectoral Associations &amp; Trade Unions, Employment Agencies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b/>
          <w:sz w:val="20"/>
          <w:szCs w:val="20"/>
          <w:lang w:val="en-GB"/>
        </w:rPr>
        <w:t xml:space="preserve">Singapore </w:t>
      </w:r>
      <w:proofErr w:type="spellStart"/>
      <w:r w:rsidRPr="00B67705">
        <w:rPr>
          <w:rFonts w:ascii="Georgia" w:eastAsia="Georgia" w:hAnsi="Georgia" w:cs="Times New Roman"/>
          <w:b/>
          <w:sz w:val="20"/>
          <w:szCs w:val="20"/>
          <w:lang w:val="en-GB"/>
        </w:rPr>
        <w:t>SkillsFuture</w:t>
      </w:r>
      <w:proofErr w:type="spellEnd"/>
      <w:r w:rsidRPr="00B67705">
        <w:rPr>
          <w:rFonts w:ascii="Georgia" w:eastAsia="Georgia" w:hAnsi="Georgia" w:cs="Times New Roman"/>
          <w:b/>
          <w:sz w:val="20"/>
          <w:szCs w:val="20"/>
          <w:vertAlign w:val="superscript"/>
          <w:lang w:val="en-GB"/>
        </w:rPr>
        <w:footnoteReference w:id="1"/>
      </w:r>
      <w:r w:rsidRPr="00B67705">
        <w:rPr>
          <w:rFonts w:ascii="Georgia" w:eastAsia="Georgia" w:hAnsi="Georgia" w:cs="Times New Roman"/>
          <w:sz w:val="20"/>
          <w:szCs w:val="20"/>
          <w:lang w:val="en-GB"/>
        </w:rPr>
        <w:t xml:space="preserve"> is</w:t>
      </w:r>
      <w:r w:rsidRPr="00B67705">
        <w:rPr>
          <w:rFonts w:ascii="Georgia" w:eastAsia="Georgia" w:hAnsi="Georgia" w:cs="Times New Roman"/>
          <w:sz w:val="20"/>
          <w:szCs w:val="20"/>
          <w:lang w:val="en"/>
        </w:rPr>
        <w:t xml:space="preserve"> a national movement to provide Singaporeans with the opportunities to develop their fullest potential throughout life, regardless of their starting points. Every worker in Singapore is able to continue to develop themselves throughout the course of their careers and through life. </w:t>
      </w:r>
    </w:p>
    <w:p w:rsidR="00B67705" w:rsidRDefault="00B67705" w:rsidP="00B67705">
      <w:pPr>
        <w:spacing w:line="240" w:lineRule="auto"/>
        <w:ind w:left="1440"/>
        <w:jc w:val="both"/>
        <w:rPr>
          <w:rFonts w:ascii="Georgia" w:eastAsia="Georgia" w:hAnsi="Georgia" w:cs="Times New Roman"/>
          <w:sz w:val="20"/>
          <w:szCs w:val="20"/>
          <w:lang w:val="en-GB"/>
        </w:rPr>
      </w:pPr>
      <w:r w:rsidRPr="00B67705">
        <w:rPr>
          <w:rFonts w:ascii="Georgia" w:eastAsia="Georgia" w:hAnsi="Georgia" w:cs="Times New Roman"/>
          <w:b/>
          <w:sz w:val="20"/>
          <w:szCs w:val="20"/>
          <w:lang w:val="en-GB"/>
        </w:rPr>
        <w:t>Baden-Wurttemberg</w:t>
      </w:r>
      <w:r w:rsidRPr="00B67705">
        <w:rPr>
          <w:rFonts w:ascii="Georgia" w:eastAsia="Georgia" w:hAnsi="Georgia" w:cs="Times New Roman"/>
          <w:sz w:val="20"/>
          <w:szCs w:val="20"/>
          <w:lang w:val="en-GB"/>
        </w:rPr>
        <w:t xml:space="preserve"> </w:t>
      </w:r>
      <w:r w:rsidRPr="00B67705">
        <w:rPr>
          <w:rFonts w:ascii="Georgia" w:eastAsia="Georgia" w:hAnsi="Georgia" w:cs="Times New Roman"/>
          <w:b/>
          <w:sz w:val="20"/>
          <w:szCs w:val="20"/>
          <w:lang w:val="en-GB"/>
        </w:rPr>
        <w:t xml:space="preserve">Allianz </w:t>
      </w:r>
      <w:proofErr w:type="spellStart"/>
      <w:r w:rsidRPr="00B67705">
        <w:rPr>
          <w:rFonts w:ascii="Georgia" w:eastAsia="Georgia" w:hAnsi="Georgia" w:cs="Times New Roman"/>
          <w:b/>
          <w:sz w:val="20"/>
          <w:szCs w:val="20"/>
          <w:lang w:val="en-GB"/>
        </w:rPr>
        <w:t>Industrie</w:t>
      </w:r>
      <w:proofErr w:type="spellEnd"/>
      <w:r w:rsidRPr="00B67705">
        <w:rPr>
          <w:rFonts w:ascii="Georgia" w:eastAsia="Georgia" w:hAnsi="Georgia" w:cs="Times New Roman"/>
          <w:b/>
          <w:sz w:val="20"/>
          <w:szCs w:val="20"/>
          <w:lang w:val="en-GB"/>
        </w:rPr>
        <w:t xml:space="preserve"> 4.0 Program</w:t>
      </w:r>
      <w:r w:rsidRPr="00B67705">
        <w:rPr>
          <w:rFonts w:ascii="Georgia" w:eastAsia="Georgia" w:hAnsi="Georgia" w:cs="Times New Roman"/>
          <w:sz w:val="20"/>
          <w:szCs w:val="20"/>
          <w:lang w:val="en-GB"/>
        </w:rPr>
        <w:t xml:space="preserve">; </w:t>
      </w:r>
      <w:r w:rsidRPr="00B67705">
        <w:rPr>
          <w:rFonts w:ascii="Georgia" w:eastAsia="Georgia" w:hAnsi="Georgia" w:cs="Times New Roman"/>
          <w:b/>
          <w:sz w:val="20"/>
          <w:szCs w:val="20"/>
          <w:lang w:val="en-GB"/>
        </w:rPr>
        <w:t xml:space="preserve">Israel High-tech Skills Program </w:t>
      </w:r>
      <w:r w:rsidRPr="00B67705">
        <w:rPr>
          <w:rFonts w:ascii="Georgia" w:eastAsia="Georgia" w:hAnsi="Georgia" w:cs="Times New Roman"/>
          <w:sz w:val="20"/>
          <w:szCs w:val="20"/>
          <w:lang w:val="en-GB"/>
        </w:rPr>
        <w:t>implemented by</w:t>
      </w:r>
      <w:r w:rsidRPr="00B67705">
        <w:rPr>
          <w:rFonts w:ascii="Georgia" w:eastAsia="Georgia" w:hAnsi="Georgia" w:cs="Times New Roman"/>
          <w:b/>
          <w:sz w:val="20"/>
          <w:szCs w:val="20"/>
          <w:lang w:val="en-GB"/>
        </w:rPr>
        <w:t xml:space="preserve"> </w:t>
      </w:r>
      <w:r w:rsidRPr="00B67705">
        <w:rPr>
          <w:rFonts w:ascii="Georgia" w:eastAsia="Georgia" w:hAnsi="Georgia" w:cs="Times New Roman"/>
          <w:b/>
          <w:sz w:val="20"/>
          <w:szCs w:val="20"/>
          <w:lang w:val="en"/>
        </w:rPr>
        <w:t>JDC-Tevet</w:t>
      </w:r>
      <w:r w:rsidRPr="00B67705">
        <w:rPr>
          <w:rFonts w:ascii="Georgia" w:eastAsia="Georgia" w:hAnsi="Georgia" w:cs="Times New Roman"/>
          <w:b/>
          <w:color w:val="000000"/>
          <w:sz w:val="20"/>
          <w:szCs w:val="20"/>
          <w:vertAlign w:val="superscript"/>
          <w:lang w:val="en"/>
        </w:rPr>
        <w:footnoteReference w:id="2"/>
      </w:r>
      <w:r w:rsidRPr="00B67705">
        <w:rPr>
          <w:rFonts w:ascii="Georgia" w:eastAsia="Georgia" w:hAnsi="Georgia" w:cs="Times New Roman"/>
          <w:b/>
          <w:sz w:val="20"/>
          <w:szCs w:val="20"/>
          <w:lang w:val="en-GB"/>
        </w:rPr>
        <w:t>;</w:t>
      </w:r>
      <w:r w:rsidRPr="00B67705">
        <w:rPr>
          <w:rFonts w:ascii="Georgia" w:eastAsia="Georgia" w:hAnsi="Georgia" w:cs="Times New Roman"/>
          <w:sz w:val="20"/>
          <w:szCs w:val="20"/>
          <w:lang w:val="en-GB"/>
        </w:rPr>
        <w:t xml:space="preserve"> </w:t>
      </w:r>
      <w:r w:rsidRPr="00B67705">
        <w:rPr>
          <w:rFonts w:ascii="Georgia" w:eastAsia="Georgia" w:hAnsi="Georgia" w:cs="Times New Roman"/>
          <w:b/>
          <w:sz w:val="20"/>
          <w:szCs w:val="20"/>
          <w:lang w:val="en-GB"/>
        </w:rPr>
        <w:t>German High Tech Strategy</w:t>
      </w:r>
      <w:r w:rsidRPr="00B67705">
        <w:rPr>
          <w:rFonts w:ascii="Georgia" w:eastAsia="Georgia" w:hAnsi="Georgia" w:cs="Times New Roman"/>
          <w:sz w:val="20"/>
          <w:szCs w:val="20"/>
          <w:lang w:val="en-GB"/>
        </w:rPr>
        <w:t xml:space="preserve"> incl</w:t>
      </w:r>
      <w:r w:rsidR="00C87D78">
        <w:rPr>
          <w:rFonts w:ascii="Georgia" w:eastAsia="Georgia" w:hAnsi="Georgia" w:cs="Times New Roman"/>
          <w:sz w:val="20"/>
          <w:szCs w:val="20"/>
          <w:lang w:val="en-GB"/>
        </w:rPr>
        <w:t>uding skills development module</w:t>
      </w:r>
    </w:p>
    <w:p w:rsidR="00C87D78" w:rsidRPr="00B67705" w:rsidRDefault="00C87D78" w:rsidP="00B67705">
      <w:pPr>
        <w:spacing w:line="240" w:lineRule="auto"/>
        <w:ind w:left="1440"/>
        <w:jc w:val="both"/>
        <w:rPr>
          <w:rFonts w:ascii="Georgia" w:eastAsia="Georgia" w:hAnsi="Georgia" w:cs="Times New Roman"/>
          <w:sz w:val="20"/>
          <w:szCs w:val="20"/>
          <w:lang w:val="en-GB"/>
        </w:rPr>
      </w:pPr>
    </w:p>
    <w:p w:rsidR="00B67705" w:rsidRPr="00332CB9" w:rsidRDefault="00B67705" w:rsidP="00C87D78">
      <w:pPr>
        <w:pStyle w:val="Toolboxmodules"/>
      </w:pPr>
      <w:r w:rsidRPr="00332CB9">
        <w:t>Accelerated world-class curriculum</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 xml:space="preserve">This module aims to support governments for being able to develop an </w:t>
      </w:r>
      <w:proofErr w:type="spellStart"/>
      <w:r w:rsidRPr="00B67705">
        <w:rPr>
          <w:rFonts w:ascii="Georgia" w:eastAsia="Georgia" w:hAnsi="Georgia" w:cs="Times New Roman"/>
          <w:sz w:val="20"/>
          <w:szCs w:val="20"/>
          <w:lang w:val="en-GB"/>
        </w:rPr>
        <w:t>Education&amp;Training</w:t>
      </w:r>
      <w:proofErr w:type="spellEnd"/>
      <w:r w:rsidRPr="00B67705">
        <w:rPr>
          <w:rFonts w:ascii="Georgia" w:eastAsia="Georgia" w:hAnsi="Georgia" w:cs="Times New Roman"/>
          <w:sz w:val="20"/>
          <w:szCs w:val="20"/>
          <w:lang w:val="en-GB"/>
        </w:rPr>
        <w:t xml:space="preserve"> Strategy aligned with the Skills Development Strategy so that the content of education and training curriculum can be continuously and quickly adapted according to the particular needs of the industry for being able to deploy key enabling and digital technologies. It will also guide Education and Training providers on accomplishing the provision of world-class content by use of modern teaching methods and technology based tools in addition to deliver globally recognised certifications for those trainings. This curriculum will ensure the delivery of broad set of skills (i.e. </w:t>
      </w:r>
      <w:r w:rsidRPr="00B67705">
        <w:rPr>
          <w:rFonts w:ascii="Georgia" w:eastAsia="Georgia" w:hAnsi="Georgia" w:cs="Times New Roman"/>
          <w:b/>
          <w:sz w:val="20"/>
          <w:szCs w:val="20"/>
          <w:lang w:val="en"/>
        </w:rPr>
        <w:t>cognitive skills</w:t>
      </w:r>
      <w:r w:rsidRPr="00B67705">
        <w:rPr>
          <w:rFonts w:ascii="Georgia" w:eastAsia="Georgia" w:hAnsi="Georgia" w:cs="Times New Roman"/>
          <w:sz w:val="20"/>
          <w:szCs w:val="20"/>
          <w:lang w:val="en"/>
        </w:rPr>
        <w:t xml:space="preserve">, such as literacy, numeracy, and creative and critical thinking or problem-solving; </w:t>
      </w:r>
      <w:r w:rsidRPr="00B67705">
        <w:rPr>
          <w:rFonts w:ascii="Georgia" w:eastAsia="Georgia" w:hAnsi="Georgia" w:cs="Times New Roman"/>
          <w:b/>
          <w:sz w:val="20"/>
          <w:szCs w:val="20"/>
          <w:lang w:val="en"/>
        </w:rPr>
        <w:t>socio-emotional skills and behavioral traits</w:t>
      </w:r>
      <w:r w:rsidRPr="00B67705">
        <w:rPr>
          <w:rFonts w:ascii="Georgia" w:eastAsia="Georgia" w:hAnsi="Georgia" w:cs="Times New Roman"/>
          <w:sz w:val="20"/>
          <w:szCs w:val="20"/>
          <w:lang w:val="en"/>
        </w:rPr>
        <w:t xml:space="preserve">, such as ability to finish a task and work well in teams; and </w:t>
      </w:r>
      <w:r w:rsidRPr="00B67705">
        <w:rPr>
          <w:rFonts w:ascii="Georgia" w:eastAsia="Georgia" w:hAnsi="Georgia" w:cs="Times New Roman"/>
          <w:b/>
          <w:sz w:val="20"/>
          <w:szCs w:val="20"/>
          <w:lang w:val="en"/>
        </w:rPr>
        <w:t>job- or occupation-specific technical skills</w:t>
      </w:r>
      <w:r w:rsidRPr="00B67705">
        <w:rPr>
          <w:rFonts w:ascii="Georgia" w:eastAsia="Georgia" w:hAnsi="Georgia" w:cs="Times New Roman"/>
          <w:sz w:val="20"/>
          <w:szCs w:val="20"/>
          <w:lang w:val="en"/>
        </w:rPr>
        <w:t xml:space="preserve">, such as in engineering that are all captured under our </w:t>
      </w:r>
      <w:r w:rsidRPr="00B67705">
        <w:rPr>
          <w:rFonts w:ascii="Georgia" w:eastAsia="Georgia" w:hAnsi="Georgia" w:cs="Times New Roman"/>
          <w:b/>
          <w:sz w:val="20"/>
          <w:szCs w:val="20"/>
          <w:lang w:val="en"/>
        </w:rPr>
        <w:t>T-shaped High-tech skills</w:t>
      </w:r>
      <w:r w:rsidRPr="00B67705">
        <w:rPr>
          <w:rFonts w:ascii="Georgia" w:eastAsia="Georgia" w:hAnsi="Georgia" w:cs="Times New Roman"/>
          <w:sz w:val="20"/>
          <w:szCs w:val="20"/>
          <w:lang w:val="en"/>
        </w:rPr>
        <w:t xml:space="preserve"> concept)</w:t>
      </w:r>
      <w:r w:rsidRPr="00B67705">
        <w:rPr>
          <w:rFonts w:ascii="Georgia" w:eastAsia="Georgia" w:hAnsi="Georgia" w:cs="Times New Roman"/>
          <w:sz w:val="20"/>
          <w:szCs w:val="20"/>
          <w:lang w:val="en-GB"/>
        </w:rPr>
        <w:t xml:space="preserve"> capabilities and attitudes including accelerated pedagogics and </w:t>
      </w:r>
      <w:r w:rsidRPr="00B67705">
        <w:rPr>
          <w:rFonts w:ascii="Georgia" w:eastAsia="Georgia" w:hAnsi="Georgia" w:cs="Times New Roman"/>
          <w:b/>
          <w:sz w:val="20"/>
          <w:szCs w:val="20"/>
          <w:lang w:val="en-GB"/>
        </w:rPr>
        <w:t>training of trainers</w:t>
      </w:r>
      <w:r w:rsidR="0055187E">
        <w:rPr>
          <w:rFonts w:ascii="Georgia" w:eastAsia="Georgia" w:hAnsi="Georgia" w:cs="Times New Roman"/>
          <w:b/>
          <w:sz w:val="20"/>
          <w:szCs w:val="20"/>
          <w:lang w:val="en-GB"/>
        </w:rPr>
        <w:t xml:space="preserve"> and educators</w:t>
      </w:r>
      <w:r w:rsidRPr="00B67705">
        <w:rPr>
          <w:rFonts w:ascii="Georgia" w:eastAsia="Georgia" w:hAnsi="Georgia" w:cs="Times New Roman"/>
          <w:b/>
          <w:sz w:val="20"/>
          <w:szCs w:val="20"/>
          <w:lang w:val="en-GB"/>
        </w:rPr>
        <w:t>.</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Lack of understanding on the taxonomy of T-shaped high-tech skills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 xml:space="preserve">due to fast pace of technological breakthroughs; </w:t>
      </w:r>
      <w:r w:rsidR="0055187E">
        <w:rPr>
          <w:rFonts w:ascii="Georgia" w:eastAsia="Georgia" w:hAnsi="Georgia" w:cs="Times New Roman"/>
          <w:sz w:val="20"/>
          <w:szCs w:val="20"/>
          <w:lang w:val="en-GB"/>
        </w:rPr>
        <w:t xml:space="preserve">lack of alignment between existing curriculums to meet required skill needs; lack of content and curriculum to be provided for newly emerging skill needs; lack of speed to adjust existing curriculum with the fast pace of  technological breakthrough to follow up.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Key stakeholders:</w:t>
      </w:r>
      <w:r w:rsidRPr="00B67705">
        <w:rPr>
          <w:rFonts w:ascii="Georgia" w:eastAsia="Georgia" w:hAnsi="Georgia" w:cs="Times New Roman"/>
          <w:sz w:val="20"/>
          <w:szCs w:val="20"/>
          <w:lang w:val="en-GB"/>
        </w:rPr>
        <w:t xml:space="preserve"> Governments, Industry, Universities, VET Providers, Certification Bodies, EU/National/Regional level public and/or private Skilling Initiatives, Think Tanks, KETs Associations</w:t>
      </w:r>
    </w:p>
    <w:p w:rsidR="00B67705" w:rsidRPr="00C87D78"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sz w:val="20"/>
          <w:szCs w:val="20"/>
          <w:lang w:val="en-GB"/>
        </w:rPr>
        <w:t xml:space="preserve">EIT-KICs Academy; Germany dual-track education model; Curricula developed under </w:t>
      </w:r>
      <w:r w:rsidRPr="00B67705">
        <w:rPr>
          <w:rFonts w:ascii="Georgia" w:eastAsia="Georgia" w:hAnsi="Georgia" w:cs="Times New Roman"/>
          <w:sz w:val="20"/>
          <w:szCs w:val="20"/>
        </w:rPr>
        <w:t>Erasmus+ ‘Automotive Engineer’ Project, etc.</w:t>
      </w:r>
    </w:p>
    <w:p w:rsidR="00C87D78" w:rsidRPr="00B67705" w:rsidRDefault="00C87D78" w:rsidP="00C87D78">
      <w:pPr>
        <w:spacing w:line="240" w:lineRule="auto"/>
        <w:ind w:left="1440"/>
        <w:jc w:val="both"/>
        <w:rPr>
          <w:rFonts w:ascii="Georgia" w:eastAsia="Georgia" w:hAnsi="Georgia" w:cs="Times New Roman"/>
          <w:sz w:val="20"/>
          <w:szCs w:val="20"/>
          <w:lang w:val="en-GB"/>
        </w:rPr>
      </w:pPr>
    </w:p>
    <w:p w:rsidR="00B67705" w:rsidRPr="00332CB9" w:rsidRDefault="00B67705" w:rsidP="00C87D78">
      <w:pPr>
        <w:pStyle w:val="Toolboxmodules"/>
      </w:pPr>
      <w:r w:rsidRPr="00332CB9">
        <w:t xml:space="preserve">Industry-lead training infrastructures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Key Objectives:</w:t>
      </w:r>
      <w:r w:rsidRPr="00B67705">
        <w:rPr>
          <w:rFonts w:ascii="Georgia" w:eastAsia="Georgia" w:hAnsi="Georgia" w:cs="Times New Roman"/>
          <w:sz w:val="20"/>
          <w:szCs w:val="20"/>
          <w:lang w:val="en-GB"/>
        </w:rPr>
        <w:t xml:space="preserve"> This module aims to support all relevant stakeholders in designing and implementing industry-lead learning and training infrastructures such as </w:t>
      </w:r>
      <w:r w:rsidRPr="00B67705">
        <w:rPr>
          <w:rFonts w:ascii="Georgia" w:eastAsia="Georgia" w:hAnsi="Georgia" w:cs="Times New Roman"/>
          <w:b/>
          <w:sz w:val="20"/>
          <w:szCs w:val="20"/>
          <w:lang w:val="en-GB"/>
        </w:rPr>
        <w:t>Learning Factories, Corporate Academies, Makerspaces, Experience and/or Excellence Centres</w:t>
      </w:r>
      <w:r w:rsidRPr="00B67705">
        <w:rPr>
          <w:rFonts w:ascii="Georgia" w:eastAsia="Georgia" w:hAnsi="Georgia" w:cs="Times New Roman"/>
          <w:sz w:val="20"/>
          <w:szCs w:val="20"/>
          <w:lang w:val="en-GB"/>
        </w:rPr>
        <w:t>,</w:t>
      </w:r>
      <w:r w:rsidRPr="00B67705">
        <w:rPr>
          <w:rFonts w:ascii="Georgia" w:eastAsia="Georgia" w:hAnsi="Georgia" w:cs="Times New Roman"/>
          <w:b/>
          <w:sz w:val="20"/>
          <w:szCs w:val="20"/>
          <w:lang w:val="en-GB"/>
        </w:rPr>
        <w:t xml:space="preserve"> </w:t>
      </w:r>
      <w:r w:rsidRPr="00B67705">
        <w:rPr>
          <w:rFonts w:ascii="Georgia" w:eastAsia="Georgia" w:hAnsi="Georgia" w:cs="Times New Roman"/>
          <w:sz w:val="20"/>
          <w:szCs w:val="20"/>
          <w:lang w:val="en-GB"/>
        </w:rPr>
        <w:t xml:space="preserve">etc. and incorporation of these  informal learning spaces into the formal education system.  It will include guidance on establishing </w:t>
      </w:r>
      <w:r w:rsidRPr="00B67705">
        <w:rPr>
          <w:rFonts w:ascii="Georgia" w:eastAsia="Georgia" w:hAnsi="Georgia" w:cs="Times New Roman"/>
          <w:b/>
          <w:sz w:val="20"/>
          <w:szCs w:val="20"/>
          <w:lang w:val="en-GB"/>
        </w:rPr>
        <w:t>partnership mechanisms</w:t>
      </w:r>
      <w:r w:rsidRPr="00B67705">
        <w:rPr>
          <w:rFonts w:ascii="Georgia" w:eastAsia="Georgia" w:hAnsi="Georgia" w:cs="Times New Roman"/>
          <w:sz w:val="20"/>
          <w:szCs w:val="20"/>
          <w:lang w:val="en-GB"/>
        </w:rPr>
        <w:t xml:space="preserve"> between the Industry and </w:t>
      </w:r>
      <w:proofErr w:type="spellStart"/>
      <w:r w:rsidRPr="00B67705">
        <w:rPr>
          <w:rFonts w:ascii="Georgia" w:eastAsia="Georgia" w:hAnsi="Georgia" w:cs="Times New Roman"/>
          <w:sz w:val="20"/>
          <w:szCs w:val="20"/>
          <w:lang w:val="en-GB"/>
        </w:rPr>
        <w:t>Education&amp;Training</w:t>
      </w:r>
      <w:proofErr w:type="spellEnd"/>
      <w:r w:rsidRPr="00B67705">
        <w:rPr>
          <w:rFonts w:ascii="Georgia" w:eastAsia="Georgia" w:hAnsi="Georgia" w:cs="Times New Roman"/>
          <w:sz w:val="20"/>
          <w:szCs w:val="20"/>
          <w:lang w:val="en-GB"/>
        </w:rPr>
        <w:t xml:space="preserve"> providers,</w:t>
      </w:r>
      <w:r w:rsidRPr="00B67705">
        <w:rPr>
          <w:rFonts w:ascii="Georgia" w:eastAsia="Georgia" w:hAnsi="Georgia" w:cs="Times New Roman"/>
          <w:b/>
          <w:i/>
          <w:sz w:val="20"/>
          <w:szCs w:val="20"/>
          <w:lang w:val="en-GB"/>
        </w:rPr>
        <w:t xml:space="preserve"> </w:t>
      </w:r>
      <w:r w:rsidRPr="00B67705">
        <w:rPr>
          <w:rFonts w:ascii="Georgia" w:eastAsia="Georgia" w:hAnsi="Georgia" w:cs="Times New Roman"/>
          <w:b/>
          <w:sz w:val="20"/>
          <w:szCs w:val="20"/>
          <w:lang w:val="en-GB"/>
        </w:rPr>
        <w:t>funding and governance</w:t>
      </w:r>
      <w:r w:rsidRPr="00B67705">
        <w:rPr>
          <w:rFonts w:ascii="Georgia" w:eastAsia="Georgia" w:hAnsi="Georgia" w:cs="Times New Roman"/>
          <w:sz w:val="20"/>
          <w:szCs w:val="20"/>
          <w:lang w:val="en-GB"/>
        </w:rPr>
        <w:t xml:space="preserve"> of these infrastructures,</w:t>
      </w:r>
      <w:r w:rsidRPr="00B67705">
        <w:rPr>
          <w:rFonts w:ascii="Georgia" w:eastAsia="Georgia" w:hAnsi="Georgia" w:cs="Times New Roman"/>
          <w:b/>
          <w:i/>
          <w:sz w:val="20"/>
          <w:szCs w:val="20"/>
          <w:lang w:val="en-GB"/>
        </w:rPr>
        <w:t xml:space="preserve"> </w:t>
      </w:r>
      <w:r w:rsidRPr="00B67705">
        <w:rPr>
          <w:rFonts w:ascii="Georgia" w:eastAsia="Georgia" w:hAnsi="Georgia" w:cs="Times New Roman"/>
          <w:b/>
          <w:sz w:val="20"/>
          <w:szCs w:val="20"/>
          <w:lang w:val="en-GB"/>
        </w:rPr>
        <w:t>conditions</w:t>
      </w:r>
      <w:r w:rsidRPr="00B67705">
        <w:rPr>
          <w:rFonts w:ascii="Georgia" w:eastAsia="Georgia" w:hAnsi="Georgia" w:cs="Times New Roman"/>
          <w:sz w:val="20"/>
          <w:szCs w:val="20"/>
          <w:lang w:val="en-GB"/>
        </w:rPr>
        <w:t xml:space="preserve"> for all beneficiaries to use etc.</w:t>
      </w:r>
      <w:r w:rsidRPr="00B67705">
        <w:rPr>
          <w:rFonts w:ascii="Georgia" w:eastAsia="Georgia" w:hAnsi="Georgia" w:cs="Times New Roman"/>
          <w:b/>
          <w:i/>
          <w:sz w:val="20"/>
          <w:szCs w:val="20"/>
          <w:lang w:val="en-GB"/>
        </w:rPr>
        <w:t xml:space="preserve">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 xml:space="preserve">Traditional </w:t>
      </w:r>
      <w:r w:rsidRPr="00B67705">
        <w:rPr>
          <w:rFonts w:ascii="Georgia" w:eastAsia="Georgia" w:hAnsi="Georgia" w:cs="Times New Roman"/>
          <w:b/>
          <w:sz w:val="20"/>
          <w:szCs w:val="20"/>
          <w:lang w:val="en-GB"/>
        </w:rPr>
        <w:t>classroom based teaching</w:t>
      </w:r>
      <w:r w:rsidRPr="00B67705">
        <w:rPr>
          <w:rFonts w:ascii="Georgia" w:eastAsia="Georgia" w:hAnsi="Georgia" w:cs="Times New Roman"/>
          <w:sz w:val="20"/>
          <w:szCs w:val="20"/>
          <w:lang w:val="en-GB"/>
        </w:rPr>
        <w:t xml:space="preserve"> and/or individual learning through </w:t>
      </w:r>
      <w:proofErr w:type="spellStart"/>
      <w:r w:rsidRPr="00B67705">
        <w:rPr>
          <w:rFonts w:ascii="Georgia" w:eastAsia="Georgia" w:hAnsi="Georgia" w:cs="Times New Roman"/>
          <w:b/>
          <w:sz w:val="20"/>
          <w:szCs w:val="20"/>
          <w:lang w:val="en-GB"/>
        </w:rPr>
        <w:t>MooCs</w:t>
      </w:r>
      <w:proofErr w:type="spellEnd"/>
      <w:r w:rsidRPr="00B67705">
        <w:rPr>
          <w:rFonts w:ascii="Georgia" w:eastAsia="Georgia" w:hAnsi="Georgia" w:cs="Times New Roman"/>
          <w:sz w:val="20"/>
          <w:szCs w:val="20"/>
          <w:lang w:val="en-GB"/>
        </w:rPr>
        <w:t xml:space="preserve">, provision of solely technical knowledge and preparation for exams are </w:t>
      </w:r>
      <w:r w:rsidRPr="00B67705">
        <w:rPr>
          <w:rFonts w:ascii="Georgia" w:eastAsia="Georgia" w:hAnsi="Georgia" w:cs="Times New Roman"/>
          <w:sz w:val="20"/>
          <w:szCs w:val="20"/>
          <w:lang w:val="en-GB"/>
        </w:rPr>
        <w:lastRenderedPageBreak/>
        <w:t xml:space="preserve">among the practices that are no longer seen as efficient practices to educate and train the employees of the future. The </w:t>
      </w:r>
      <w:r w:rsidRPr="00B67705">
        <w:rPr>
          <w:rFonts w:ascii="Georgia" w:eastAsia="Georgia" w:hAnsi="Georgia" w:cs="Times New Roman"/>
          <w:b/>
          <w:sz w:val="20"/>
          <w:szCs w:val="20"/>
          <w:lang w:val="en-GB"/>
        </w:rPr>
        <w:t>hybrid models combining the experience of the industry with the kno</w:t>
      </w:r>
      <w:r w:rsidR="003B3A4F">
        <w:rPr>
          <w:rFonts w:ascii="Georgia" w:eastAsia="Georgia" w:hAnsi="Georgia" w:cs="Times New Roman"/>
          <w:b/>
          <w:sz w:val="20"/>
          <w:szCs w:val="20"/>
          <w:lang w:val="en-GB"/>
        </w:rPr>
        <w:t xml:space="preserve">wledge base of the academia, </w:t>
      </w:r>
      <w:r w:rsidRPr="00B67705">
        <w:rPr>
          <w:rFonts w:ascii="Georgia" w:eastAsia="Georgia" w:hAnsi="Georgia" w:cs="Times New Roman"/>
          <w:b/>
          <w:sz w:val="20"/>
          <w:szCs w:val="20"/>
          <w:lang w:val="en-GB"/>
        </w:rPr>
        <w:t>research institutions</w:t>
      </w:r>
      <w:r w:rsidRPr="00B67705">
        <w:rPr>
          <w:rFonts w:ascii="Georgia" w:eastAsia="Georgia" w:hAnsi="Georgia" w:cs="Times New Roman"/>
          <w:sz w:val="20"/>
          <w:szCs w:val="20"/>
          <w:lang w:val="en-GB"/>
        </w:rPr>
        <w:t xml:space="preserve"> and </w:t>
      </w:r>
      <w:r w:rsidRPr="00B67705">
        <w:rPr>
          <w:rFonts w:ascii="Georgia" w:eastAsia="Georgia" w:hAnsi="Georgia" w:cs="Times New Roman"/>
          <w:b/>
          <w:sz w:val="20"/>
          <w:szCs w:val="20"/>
          <w:lang w:val="en-GB"/>
        </w:rPr>
        <w:t>excellence centres</w:t>
      </w:r>
      <w:r w:rsidRPr="00B67705">
        <w:rPr>
          <w:rFonts w:ascii="Georgia" w:eastAsia="Georgia" w:hAnsi="Georgia" w:cs="Times New Roman"/>
          <w:sz w:val="20"/>
          <w:szCs w:val="20"/>
          <w:lang w:val="en-GB"/>
        </w:rPr>
        <w:t xml:space="preserve"> </w:t>
      </w:r>
      <w:r w:rsidR="003B3A4F">
        <w:rPr>
          <w:rFonts w:ascii="Georgia" w:eastAsia="Georgia" w:hAnsi="Georgia" w:cs="Times New Roman"/>
          <w:sz w:val="20"/>
          <w:szCs w:val="20"/>
          <w:lang w:val="en-GB"/>
        </w:rPr>
        <w:t xml:space="preserve">seem to be the best practices. It allows </w:t>
      </w:r>
      <w:r w:rsidRPr="00B67705">
        <w:rPr>
          <w:rFonts w:ascii="Georgia" w:eastAsia="Georgia" w:hAnsi="Georgia" w:cs="Times New Roman"/>
          <w:sz w:val="20"/>
          <w:szCs w:val="20"/>
          <w:lang w:val="en-GB"/>
        </w:rPr>
        <w:t xml:space="preserve">students/trainees to learn by experiencing hands-on real life implementation and use of technology and by developing innovative solutions to societal challenges and industrial problems under new forms of learning. In addition, it is proven that social </w:t>
      </w:r>
      <w:r w:rsidRPr="00B67705">
        <w:rPr>
          <w:rFonts w:ascii="Georgia" w:eastAsia="Georgia" w:hAnsi="Georgia" w:cs="Times New Roman"/>
          <w:b/>
          <w:sz w:val="20"/>
          <w:szCs w:val="20"/>
          <w:lang w:val="en-GB"/>
        </w:rPr>
        <w:t>network based group learning</w:t>
      </w:r>
      <w:r w:rsidRPr="00B67705">
        <w:rPr>
          <w:rFonts w:ascii="Georgia" w:eastAsia="Georgia" w:hAnsi="Georgia" w:cs="Times New Roman"/>
          <w:sz w:val="20"/>
          <w:szCs w:val="20"/>
          <w:lang w:val="en-GB"/>
        </w:rPr>
        <w:t xml:space="preserve"> is much effective compared to individual </w:t>
      </w:r>
      <w:proofErr w:type="spellStart"/>
      <w:r w:rsidRPr="00B67705">
        <w:rPr>
          <w:rFonts w:ascii="Georgia" w:eastAsia="Georgia" w:hAnsi="Georgia" w:cs="Times New Roman"/>
          <w:sz w:val="20"/>
          <w:szCs w:val="20"/>
          <w:lang w:val="en-GB"/>
        </w:rPr>
        <w:t>MooCs</w:t>
      </w:r>
      <w:proofErr w:type="spellEnd"/>
      <w:r w:rsidRPr="00B67705">
        <w:rPr>
          <w:rFonts w:ascii="Georgia" w:eastAsia="Georgia" w:hAnsi="Georgia" w:cs="Times New Roman"/>
          <w:sz w:val="20"/>
          <w:szCs w:val="20"/>
          <w:lang w:val="en-GB"/>
        </w:rPr>
        <w:t xml:space="preserve"> based learning with high drop-off rates. However, the critical success factors and proven mechanisms to establish such structures and partnerships are not well developed and known yet.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Government, Industry, Universities and Research Institutions, KETs Excellence Centres, Certification Bodies</w:t>
      </w:r>
    </w:p>
    <w:p w:rsidR="00B67705" w:rsidRPr="00C87D78"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sz w:val="20"/>
          <w:szCs w:val="20"/>
          <w:lang w:val="en-GB"/>
        </w:rPr>
        <w:t>Baden-Wurttemberg Learning Factories 4.0</w:t>
      </w:r>
      <w:r w:rsidRPr="00B67705">
        <w:rPr>
          <w:rFonts w:ascii="Georgia" w:eastAsia="Georgia" w:hAnsi="Georgia" w:cs="Times New Roman"/>
          <w:b/>
          <w:i/>
          <w:sz w:val="20"/>
          <w:szCs w:val="20"/>
          <w:lang w:val="en-GB"/>
        </w:rPr>
        <w:t xml:space="preserve"> </w:t>
      </w:r>
      <w:proofErr w:type="spellStart"/>
      <w:r w:rsidRPr="00B67705">
        <w:rPr>
          <w:rFonts w:ascii="Georgia" w:eastAsia="Georgia" w:hAnsi="Georgia" w:cs="Times New Roman"/>
          <w:sz w:val="20"/>
          <w:szCs w:val="20"/>
          <w:lang w:val="en-GB"/>
        </w:rPr>
        <w:t>Initiative</w:t>
      </w:r>
      <w:proofErr w:type="gramStart"/>
      <w:r w:rsidRPr="00B67705">
        <w:rPr>
          <w:rFonts w:ascii="Georgia" w:eastAsia="Georgia" w:hAnsi="Georgia" w:cs="Times New Roman"/>
          <w:sz w:val="20"/>
          <w:szCs w:val="20"/>
          <w:lang w:val="en-GB"/>
        </w:rPr>
        <w:t>;Airbus</w:t>
      </w:r>
      <w:proofErr w:type="spellEnd"/>
      <w:proofErr w:type="gramEnd"/>
      <w:r w:rsidRPr="00B67705">
        <w:rPr>
          <w:rFonts w:ascii="Georgia" w:eastAsia="Georgia" w:hAnsi="Georgia" w:cs="Times New Roman"/>
          <w:sz w:val="20"/>
          <w:szCs w:val="20"/>
          <w:lang w:val="en-GB"/>
        </w:rPr>
        <w:t xml:space="preserve"> Corporate Acad</w:t>
      </w:r>
      <w:r w:rsidR="003B3A4F">
        <w:rPr>
          <w:rFonts w:ascii="Georgia" w:eastAsia="Georgia" w:hAnsi="Georgia" w:cs="Times New Roman"/>
          <w:sz w:val="20"/>
          <w:szCs w:val="20"/>
          <w:lang w:val="en-GB"/>
        </w:rPr>
        <w:t>emy for Engineers of the Future; IBM Corporate Academy;</w:t>
      </w:r>
      <w:r w:rsidRPr="00B67705">
        <w:rPr>
          <w:rFonts w:ascii="Georgia" w:eastAsia="Georgia" w:hAnsi="Georgia" w:cs="Times New Roman"/>
          <w:sz w:val="20"/>
          <w:szCs w:val="20"/>
          <w:lang w:val="en-GB"/>
        </w:rPr>
        <w:t xml:space="preserve"> CISCO , EIT-KICs as an industry lead initiative</w:t>
      </w:r>
      <w:r w:rsidR="003B3A4F">
        <w:rPr>
          <w:rFonts w:ascii="Georgia" w:eastAsia="Georgia" w:hAnsi="Georgia" w:cs="Times New Roman"/>
          <w:sz w:val="20"/>
          <w:szCs w:val="20"/>
          <w:lang w:val="en-GB"/>
        </w:rPr>
        <w:t>.</w:t>
      </w:r>
      <w:r w:rsidRPr="00B67705">
        <w:rPr>
          <w:rFonts w:ascii="Georgia" w:eastAsia="Georgia" w:hAnsi="Georgia" w:cs="Times New Roman"/>
          <w:sz w:val="20"/>
          <w:szCs w:val="20"/>
          <w:lang w:val="en-GB"/>
        </w:rPr>
        <w:t xml:space="preserve"> </w:t>
      </w:r>
    </w:p>
    <w:p w:rsidR="00C87D78" w:rsidRPr="00B67705" w:rsidRDefault="00C87D78" w:rsidP="00C87D78">
      <w:pPr>
        <w:spacing w:line="240" w:lineRule="auto"/>
        <w:ind w:left="1440"/>
        <w:jc w:val="both"/>
        <w:rPr>
          <w:rFonts w:ascii="Georgia" w:eastAsia="Georgia" w:hAnsi="Georgia" w:cs="Times New Roman"/>
          <w:b/>
          <w:i/>
          <w:sz w:val="20"/>
          <w:szCs w:val="20"/>
          <w:lang w:val="en-GB"/>
        </w:rPr>
      </w:pPr>
    </w:p>
    <w:p w:rsidR="00B67705" w:rsidRPr="00332CB9" w:rsidRDefault="00C87D78" w:rsidP="00C87D78">
      <w:pPr>
        <w:pStyle w:val="Toolboxmodules"/>
      </w:pPr>
      <w:r>
        <w:t>Funding (EU/</w:t>
      </w:r>
      <w:r w:rsidR="00B67705" w:rsidRPr="00332CB9">
        <w:t>National/Regional and Private funding)</w:t>
      </w:r>
    </w:p>
    <w:p w:rsidR="003B3A4F" w:rsidRPr="003B3A4F" w:rsidRDefault="00B67705" w:rsidP="00316682">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Objectives: </w:t>
      </w:r>
      <w:r w:rsidR="003B3A4F" w:rsidRPr="003B3A4F">
        <w:rPr>
          <w:rFonts w:ascii="Georgia" w:eastAsia="Georgia" w:hAnsi="Georgia" w:cs="Times New Roman"/>
          <w:sz w:val="20"/>
          <w:szCs w:val="20"/>
          <w:lang w:val="en-GB"/>
        </w:rPr>
        <w:t xml:space="preserve">Main objective is to </w:t>
      </w:r>
      <w:r w:rsidR="003B3A4F" w:rsidRPr="003B3A4F">
        <w:rPr>
          <w:rFonts w:ascii="Georgia" w:eastAsia="Georgia" w:hAnsi="Georgia" w:cs="Times New Roman"/>
          <w:b/>
          <w:sz w:val="20"/>
          <w:szCs w:val="20"/>
          <w:lang w:val="en-GB"/>
        </w:rPr>
        <w:t>mobilise</w:t>
      </w:r>
      <w:r w:rsidR="003B3A4F" w:rsidRPr="003B3A4F">
        <w:rPr>
          <w:rFonts w:ascii="Georgia" w:eastAsia="Georgia" w:hAnsi="Georgia" w:cs="Times New Roman"/>
          <w:b/>
          <w:i/>
          <w:sz w:val="20"/>
          <w:szCs w:val="20"/>
          <w:lang w:val="en-GB"/>
        </w:rPr>
        <w:t xml:space="preserve"> </w:t>
      </w:r>
      <w:r w:rsidR="003B3A4F" w:rsidRPr="003B3A4F">
        <w:rPr>
          <w:rFonts w:ascii="Georgia" w:eastAsia="Georgia" w:hAnsi="Georgia" w:cs="Times New Roman"/>
          <w:b/>
          <w:sz w:val="20"/>
          <w:szCs w:val="20"/>
          <w:lang w:val="en-GB"/>
        </w:rPr>
        <w:t>massive</w:t>
      </w:r>
      <w:r w:rsidR="003B3A4F" w:rsidRPr="003B3A4F">
        <w:rPr>
          <w:rFonts w:ascii="Georgia" w:eastAsia="Georgia" w:hAnsi="Georgia" w:cs="Times New Roman"/>
          <w:sz w:val="20"/>
          <w:szCs w:val="20"/>
          <w:lang w:val="en-GB"/>
        </w:rPr>
        <w:t xml:space="preserve"> amount of public and private funding under a special account, that can be named as </w:t>
      </w:r>
      <w:r w:rsidR="003B3A4F" w:rsidRPr="003B3A4F">
        <w:rPr>
          <w:rFonts w:ascii="Georgia" w:eastAsia="Georgia" w:hAnsi="Georgia" w:cs="Times New Roman"/>
          <w:b/>
          <w:sz w:val="20"/>
          <w:szCs w:val="20"/>
          <w:lang w:val="en-GB"/>
        </w:rPr>
        <w:t>‘Skills Fund’</w:t>
      </w:r>
      <w:r w:rsidR="003B3A4F" w:rsidRPr="003B3A4F">
        <w:rPr>
          <w:rFonts w:ascii="Georgia" w:eastAsia="Georgia" w:hAnsi="Georgia" w:cs="Times New Roman"/>
          <w:sz w:val="20"/>
          <w:szCs w:val="20"/>
          <w:lang w:val="en-GB"/>
        </w:rPr>
        <w:t xml:space="preserve"> to develop new skills for the industry in the short, medium and long term. Additionally, a</w:t>
      </w:r>
      <w:r w:rsidRPr="00B67705">
        <w:rPr>
          <w:rFonts w:ascii="Georgia" w:eastAsia="Georgia" w:hAnsi="Georgia" w:cs="Times New Roman"/>
          <w:sz w:val="20"/>
          <w:szCs w:val="20"/>
          <w:lang w:val="en-GB"/>
        </w:rPr>
        <w:t>ims to</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 xml:space="preserve">formulate solutions to make </w:t>
      </w:r>
      <w:r w:rsidR="003B3A4F" w:rsidRPr="003B3A4F">
        <w:rPr>
          <w:rFonts w:ascii="Georgia" w:eastAsia="Georgia" w:hAnsi="Georgia" w:cs="Times New Roman"/>
          <w:sz w:val="20"/>
          <w:szCs w:val="20"/>
          <w:lang w:val="en-GB"/>
        </w:rPr>
        <w:t xml:space="preserve">more </w:t>
      </w:r>
      <w:r w:rsidRPr="00B67705">
        <w:rPr>
          <w:rFonts w:ascii="Georgia" w:eastAsia="Georgia" w:hAnsi="Georgia" w:cs="Times New Roman"/>
          <w:sz w:val="20"/>
          <w:szCs w:val="20"/>
          <w:lang w:val="en-GB"/>
        </w:rPr>
        <w:t xml:space="preserve">effective use of EU funds </w:t>
      </w:r>
      <w:r w:rsidR="003B3A4F" w:rsidRPr="003B3A4F">
        <w:rPr>
          <w:rFonts w:ascii="Georgia" w:eastAsia="Georgia" w:hAnsi="Georgia" w:cs="Times New Roman"/>
          <w:sz w:val="20"/>
          <w:szCs w:val="20"/>
          <w:lang w:val="en-GB"/>
        </w:rPr>
        <w:t>(i.e.</w:t>
      </w:r>
      <w:r w:rsidRPr="00B67705">
        <w:rPr>
          <w:rFonts w:ascii="Georgia" w:eastAsia="Georgia" w:hAnsi="Georgia" w:cs="Times New Roman"/>
          <w:sz w:val="20"/>
          <w:szCs w:val="20"/>
          <w:lang w:val="en-GB"/>
        </w:rPr>
        <w:t xml:space="preserve"> ESF, EFSI, ESIF, Cohesion Funds, Global Adjustment Funds, </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 xml:space="preserve">State Aid </w:t>
      </w:r>
      <w:r w:rsidR="003B3A4F" w:rsidRPr="003B3A4F">
        <w:rPr>
          <w:rFonts w:ascii="Georgia" w:eastAsia="Georgia" w:hAnsi="Georgia" w:cs="Times New Roman"/>
          <w:sz w:val="20"/>
          <w:szCs w:val="20"/>
          <w:lang w:val="en-GB"/>
        </w:rPr>
        <w:t>)</w:t>
      </w:r>
      <w:r w:rsidRPr="00B67705">
        <w:rPr>
          <w:rFonts w:ascii="Georgia" w:eastAsia="Georgia" w:hAnsi="Georgia" w:cs="Times New Roman"/>
          <w:sz w:val="20"/>
          <w:szCs w:val="20"/>
          <w:lang w:val="en-GB"/>
        </w:rPr>
        <w:t xml:space="preserve"> as well as Instruments under  Erasmus+ and H2020 such as </w:t>
      </w:r>
      <w:proofErr w:type="spellStart"/>
      <w:r w:rsidRPr="00B67705">
        <w:rPr>
          <w:rFonts w:ascii="Georgia" w:eastAsia="Georgia" w:hAnsi="Georgia" w:cs="Times New Roman"/>
          <w:b/>
          <w:sz w:val="20"/>
          <w:szCs w:val="20"/>
          <w:lang w:val="en-GB"/>
        </w:rPr>
        <w:t>Innosup</w:t>
      </w:r>
      <w:proofErr w:type="spellEnd"/>
      <w:r w:rsidRPr="00B67705">
        <w:rPr>
          <w:rFonts w:ascii="Georgia" w:eastAsia="Georgia" w:hAnsi="Georgia" w:cs="Times New Roman"/>
          <w:b/>
          <w:sz w:val="20"/>
          <w:szCs w:val="20"/>
          <w:lang w:val="en-GB"/>
        </w:rPr>
        <w:t xml:space="preserve"> Instrument </w:t>
      </w:r>
      <w:r w:rsidRPr="00B67705">
        <w:rPr>
          <w:rFonts w:ascii="Georgia" w:eastAsia="Georgia" w:hAnsi="Georgia" w:cs="Times New Roman"/>
          <w:sz w:val="20"/>
          <w:szCs w:val="20"/>
          <w:lang w:val="en-GB"/>
        </w:rPr>
        <w:t xml:space="preserve">through </w:t>
      </w:r>
      <w:r w:rsidRPr="00B67705">
        <w:rPr>
          <w:rFonts w:ascii="Georgia" w:eastAsia="Georgia" w:hAnsi="Georgia" w:cs="Times New Roman"/>
          <w:b/>
          <w:sz w:val="20"/>
          <w:szCs w:val="20"/>
          <w:lang w:val="en-GB"/>
        </w:rPr>
        <w:t>strategic cluster partnerships for industrial modernisation</w:t>
      </w:r>
      <w:r w:rsidR="003B3A4F">
        <w:rPr>
          <w:rFonts w:ascii="Georgia" w:eastAsia="Georgia" w:hAnsi="Georgia" w:cs="Times New Roman"/>
          <w:sz w:val="20"/>
          <w:szCs w:val="20"/>
          <w:lang w:val="en-GB"/>
        </w:rPr>
        <w:t xml:space="preserve"> to fuel the ‘</w:t>
      </w:r>
      <w:r w:rsidR="003B3A4F" w:rsidRPr="00F32C1E">
        <w:rPr>
          <w:rFonts w:ascii="Georgia" w:eastAsia="Georgia" w:hAnsi="Georgia" w:cs="Times New Roman"/>
          <w:b/>
          <w:sz w:val="20"/>
          <w:szCs w:val="20"/>
          <w:lang w:val="en-GB"/>
        </w:rPr>
        <w:t>Skills Fund’</w:t>
      </w:r>
      <w:r w:rsidR="003B3A4F">
        <w:rPr>
          <w:rFonts w:ascii="Georgia" w:eastAsia="Georgia" w:hAnsi="Georgia" w:cs="Times New Roman"/>
          <w:sz w:val="20"/>
          <w:szCs w:val="20"/>
          <w:lang w:val="en-GB"/>
        </w:rPr>
        <w:t xml:space="preserve"> to be accomplished.</w:t>
      </w:r>
      <w:r w:rsidR="003B3A4F">
        <w:rPr>
          <w:rFonts w:ascii="Georgia" w:eastAsia="Georgia" w:hAnsi="Georgia" w:cs="Times New Roman"/>
          <w:b/>
          <w:i/>
          <w:sz w:val="20"/>
          <w:szCs w:val="20"/>
          <w:lang w:val="en-GB"/>
        </w:rPr>
        <w:t xml:space="preserve"> </w:t>
      </w:r>
    </w:p>
    <w:p w:rsidR="00B67705" w:rsidRPr="00B67705" w:rsidRDefault="00F32C1E" w:rsidP="003B3A4F">
      <w:pPr>
        <w:spacing w:line="240" w:lineRule="auto"/>
        <w:ind w:left="1440"/>
        <w:jc w:val="both"/>
        <w:rPr>
          <w:rFonts w:ascii="Georgia" w:eastAsia="Georgia" w:hAnsi="Georgia" w:cs="Times New Roman"/>
          <w:b/>
          <w:i/>
          <w:sz w:val="20"/>
          <w:szCs w:val="20"/>
          <w:lang w:val="en-GB"/>
        </w:rPr>
      </w:pPr>
      <w:r>
        <w:rPr>
          <w:rFonts w:ascii="Georgia" w:eastAsia="Georgia" w:hAnsi="Georgia" w:cs="Times New Roman"/>
          <w:sz w:val="20"/>
          <w:szCs w:val="20"/>
          <w:lang w:val="en-GB"/>
        </w:rPr>
        <w:t>The fund should also earmark</w:t>
      </w:r>
      <w:r w:rsidR="00B67705" w:rsidRPr="00B67705">
        <w:rPr>
          <w:rFonts w:ascii="Georgia" w:eastAsia="Georgia" w:hAnsi="Georgia" w:cs="Times New Roman"/>
          <w:sz w:val="20"/>
          <w:szCs w:val="20"/>
          <w:lang w:val="en-GB"/>
        </w:rPr>
        <w:t xml:space="preserve"> fund for setting-up and running modern learning infrastructures, running Territorial Skills Council</w:t>
      </w:r>
      <w:r w:rsidRPr="00B67705">
        <w:rPr>
          <w:rFonts w:ascii="Georgia" w:eastAsia="Georgia" w:hAnsi="Georgia" w:cs="Times New Roman"/>
          <w:sz w:val="20"/>
          <w:szCs w:val="20"/>
          <w:lang w:val="en-GB"/>
        </w:rPr>
        <w:t>, conducting</w:t>
      </w:r>
      <w:r w:rsidR="00B67705" w:rsidRPr="00B67705">
        <w:rPr>
          <w:rFonts w:ascii="Georgia" w:eastAsia="Georgia" w:hAnsi="Georgia" w:cs="Times New Roman"/>
          <w:sz w:val="20"/>
          <w:szCs w:val="20"/>
          <w:lang w:val="en-GB"/>
        </w:rPr>
        <w:t xml:space="preserve"> communication activities, etc.</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003B3A4F" w:rsidRPr="003B3A4F">
        <w:rPr>
          <w:rFonts w:ascii="Georgia" w:eastAsia="Georgia" w:hAnsi="Georgia" w:cs="Times New Roman"/>
          <w:sz w:val="20"/>
          <w:szCs w:val="20"/>
          <w:lang w:val="en-GB"/>
        </w:rPr>
        <w:t>Lack of pre</w:t>
      </w:r>
      <w:r w:rsidR="003B3A4F">
        <w:rPr>
          <w:rFonts w:ascii="Georgia" w:eastAsia="Georgia" w:hAnsi="Georgia" w:cs="Times New Roman"/>
          <w:sz w:val="20"/>
          <w:szCs w:val="20"/>
          <w:lang w:val="en-GB"/>
        </w:rPr>
        <w:t>-</w:t>
      </w:r>
      <w:r w:rsidR="003B3A4F" w:rsidRPr="003B3A4F">
        <w:rPr>
          <w:rFonts w:ascii="Georgia" w:eastAsia="Georgia" w:hAnsi="Georgia" w:cs="Times New Roman"/>
          <w:sz w:val="20"/>
          <w:szCs w:val="20"/>
          <w:lang w:val="en-GB"/>
        </w:rPr>
        <w:t>financing;</w:t>
      </w:r>
      <w:r w:rsidR="003B3A4F">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Lack of awareness on existing EU based funds and how to leverage on those for skilling; binding guidelines on the use of some EU funds limiting its use for innovative approaches; massive amounts of investment to cover the high-tech skilling expenses of employees</w:t>
      </w:r>
      <w:r w:rsidR="00316682">
        <w:rPr>
          <w:rFonts w:ascii="Georgia" w:eastAsia="Georgia" w:hAnsi="Georgia" w:cs="Times New Roman"/>
          <w:sz w:val="20"/>
          <w:szCs w:val="20"/>
          <w:lang w:val="en-GB"/>
        </w:rPr>
        <w:t>; l</w:t>
      </w:r>
      <w:r w:rsidR="003B3A4F">
        <w:rPr>
          <w:rFonts w:ascii="Georgia" w:eastAsia="Georgia" w:hAnsi="Georgia" w:cs="Times New Roman"/>
          <w:sz w:val="20"/>
          <w:szCs w:val="20"/>
          <w:lang w:val="en-GB"/>
        </w:rPr>
        <w:t xml:space="preserve">ack of </w:t>
      </w:r>
      <w:r w:rsidR="00316682">
        <w:rPr>
          <w:rFonts w:ascii="Georgia" w:eastAsia="Georgia" w:hAnsi="Georgia" w:cs="Times New Roman"/>
          <w:sz w:val="20"/>
          <w:szCs w:val="20"/>
          <w:lang w:val="en-GB"/>
        </w:rPr>
        <w:t>willingness</w:t>
      </w:r>
      <w:r w:rsidR="003B3A4F">
        <w:rPr>
          <w:rFonts w:ascii="Georgia" w:eastAsia="Georgia" w:hAnsi="Georgia" w:cs="Times New Roman"/>
          <w:sz w:val="20"/>
          <w:szCs w:val="20"/>
          <w:lang w:val="en-GB"/>
        </w:rPr>
        <w:t xml:space="preserve"> </w:t>
      </w:r>
      <w:r w:rsidR="00316682">
        <w:rPr>
          <w:rFonts w:ascii="Georgia" w:eastAsia="Georgia" w:hAnsi="Georgia" w:cs="Times New Roman"/>
          <w:sz w:val="20"/>
          <w:szCs w:val="20"/>
          <w:lang w:val="en-GB"/>
        </w:rPr>
        <w:t>to invest on</w:t>
      </w:r>
      <w:r w:rsidR="003B3A4F">
        <w:rPr>
          <w:rFonts w:ascii="Georgia" w:eastAsia="Georgia" w:hAnsi="Georgia" w:cs="Times New Roman"/>
          <w:sz w:val="20"/>
          <w:szCs w:val="20"/>
          <w:lang w:val="en-GB"/>
        </w:rPr>
        <w:t xml:space="preserve"> </w:t>
      </w:r>
      <w:r w:rsidR="00316682">
        <w:rPr>
          <w:rFonts w:ascii="Georgia" w:eastAsia="Georgia" w:hAnsi="Georgia" w:cs="Times New Roman"/>
          <w:sz w:val="20"/>
          <w:szCs w:val="20"/>
          <w:lang w:val="en-GB"/>
        </w:rPr>
        <w:t>skilling which is an</w:t>
      </w:r>
      <w:r w:rsidR="003B3A4F">
        <w:rPr>
          <w:rFonts w:ascii="Georgia" w:eastAsia="Georgia" w:hAnsi="Georgia" w:cs="Times New Roman"/>
          <w:sz w:val="20"/>
          <w:szCs w:val="20"/>
          <w:lang w:val="en-GB"/>
        </w:rPr>
        <w:t xml:space="preserve"> ‘</w:t>
      </w:r>
      <w:r w:rsidR="003B3A4F" w:rsidRPr="00F32C1E">
        <w:rPr>
          <w:rFonts w:ascii="Georgia" w:eastAsia="Georgia" w:hAnsi="Georgia" w:cs="Times New Roman"/>
          <w:b/>
          <w:sz w:val="20"/>
          <w:szCs w:val="20"/>
          <w:lang w:val="en-GB"/>
        </w:rPr>
        <w:t>Intangible Asset</w:t>
      </w:r>
      <w:r w:rsidR="00316682" w:rsidRPr="00F32C1E">
        <w:rPr>
          <w:rFonts w:ascii="Georgia" w:eastAsia="Georgia" w:hAnsi="Georgia" w:cs="Times New Roman"/>
          <w:b/>
          <w:sz w:val="20"/>
          <w:szCs w:val="20"/>
          <w:lang w:val="en-GB"/>
        </w:rPr>
        <w:t>’</w:t>
      </w:r>
      <w:r w:rsidR="003B3A4F">
        <w:rPr>
          <w:rFonts w:ascii="Georgia" w:eastAsia="Georgia" w:hAnsi="Georgia" w:cs="Times New Roman"/>
          <w:sz w:val="20"/>
          <w:szCs w:val="20"/>
          <w:lang w:val="en-GB"/>
        </w:rPr>
        <w:t>.</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Governments, Corporates, EU/National/Regional Funding Bodies , Cluster Organisations</w:t>
      </w:r>
    </w:p>
    <w:p w:rsidR="00C87D78" w:rsidRPr="00C87D78" w:rsidRDefault="00B67705" w:rsidP="00C87D78">
      <w:pPr>
        <w:numPr>
          <w:ilvl w:val="1"/>
          <w:numId w:val="3"/>
        </w:numPr>
        <w:spacing w:line="240" w:lineRule="auto"/>
        <w:jc w:val="both"/>
        <w:rPr>
          <w:rFonts w:ascii="Georgia" w:eastAsia="Georgia" w:hAnsi="Georgia" w:cs="Times New Roman"/>
          <w:sz w:val="20"/>
          <w:szCs w:val="20"/>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sz w:val="20"/>
          <w:szCs w:val="20"/>
        </w:rPr>
        <w:t xml:space="preserve">In </w:t>
      </w:r>
      <w:r w:rsidRPr="00B67705">
        <w:rPr>
          <w:rFonts w:ascii="Georgia" w:eastAsia="Georgia" w:hAnsi="Georgia" w:cs="Times New Roman"/>
          <w:b/>
          <w:sz w:val="20"/>
          <w:szCs w:val="20"/>
        </w:rPr>
        <w:t xml:space="preserve">France, </w:t>
      </w:r>
      <w:r w:rsidRPr="00B67705">
        <w:rPr>
          <w:rFonts w:ascii="Georgia" w:eastAsia="Georgia" w:hAnsi="Georgia" w:cs="Times New Roman"/>
          <w:sz w:val="20"/>
          <w:szCs w:val="20"/>
        </w:rPr>
        <w:t>t</w:t>
      </w:r>
      <w:r w:rsidRPr="00B67705">
        <w:rPr>
          <w:rFonts w:ascii="Georgia" w:eastAsia="Georgia" w:hAnsi="Georgia" w:cs="Times New Roman"/>
          <w:sz w:val="20"/>
          <w:szCs w:val="20"/>
          <w:lang w:val="en-GB"/>
        </w:rPr>
        <w:t xml:space="preserve">he government has launched an interesting </w:t>
      </w:r>
      <w:r w:rsidRPr="00B67705">
        <w:rPr>
          <w:rFonts w:ascii="Georgia" w:eastAsia="Georgia" w:hAnsi="Georgia" w:cs="Times New Roman"/>
          <w:sz w:val="20"/>
          <w:szCs w:val="20"/>
        </w:rPr>
        <w:t>reform to mobilize and align social partners, corporates and employees</w:t>
      </w:r>
      <w:r w:rsidRPr="00B67705">
        <w:rPr>
          <w:rFonts w:ascii="Georgia" w:eastAsia="Georgia" w:hAnsi="Georgia" w:cs="Times New Roman"/>
          <w:b/>
          <w:sz w:val="20"/>
          <w:szCs w:val="20"/>
        </w:rPr>
        <w:t xml:space="preserve">. </w:t>
      </w:r>
      <w:r w:rsidRPr="00B67705">
        <w:rPr>
          <w:rFonts w:ascii="Georgia" w:eastAsia="Georgia" w:hAnsi="Georgia" w:cs="Times New Roman"/>
          <w:sz w:val="20"/>
          <w:szCs w:val="20"/>
          <w:lang w:val="en-GB"/>
        </w:rPr>
        <w:t>An</w:t>
      </w:r>
      <w:r w:rsidRPr="00B67705">
        <w:rPr>
          <w:rFonts w:ascii="Georgia" w:eastAsia="Georgia" w:hAnsi="Georgia" w:cs="Times New Roman"/>
          <w:b/>
          <w:sz w:val="20"/>
          <w:szCs w:val="20"/>
          <w:lang w:val="en-GB"/>
        </w:rPr>
        <w:t xml:space="preserve"> individual training account</w:t>
      </w:r>
      <w:r w:rsidRPr="00B67705">
        <w:rPr>
          <w:rFonts w:ascii="Georgia" w:eastAsia="Georgia" w:hAnsi="Georgia" w:cs="Times New Roman"/>
          <w:b/>
          <w:sz w:val="20"/>
          <w:szCs w:val="20"/>
          <w:vertAlign w:val="superscript"/>
        </w:rPr>
        <w:footnoteReference w:id="3"/>
      </w:r>
      <w:r w:rsidRPr="00B67705">
        <w:rPr>
          <w:rFonts w:ascii="Georgia" w:eastAsia="Georgia" w:hAnsi="Georgia" w:cs="Times New Roman"/>
          <w:b/>
          <w:sz w:val="20"/>
          <w:szCs w:val="20"/>
          <w:lang w:val="en-GB"/>
        </w:rPr>
        <w:t xml:space="preserve"> </w:t>
      </w:r>
      <w:r w:rsidRPr="00B67705">
        <w:rPr>
          <w:rFonts w:ascii="Georgia" w:eastAsia="Georgia" w:hAnsi="Georgia" w:cs="Times New Roman"/>
          <w:sz w:val="20"/>
          <w:szCs w:val="20"/>
          <w:lang w:val="en-GB"/>
        </w:rPr>
        <w:t xml:space="preserve">has been implemented which includes a part of the modules of the </w:t>
      </w:r>
      <w:r w:rsidRPr="00B67705">
        <w:rPr>
          <w:rFonts w:ascii="Georgia" w:eastAsia="Georgia" w:hAnsi="Georgia" w:cs="Times New Roman"/>
          <w:b/>
          <w:sz w:val="20"/>
          <w:szCs w:val="20"/>
          <w:lang w:val="en-GB"/>
        </w:rPr>
        <w:t>Individual Skills plan</w:t>
      </w:r>
      <w:r w:rsidRPr="00B67705">
        <w:rPr>
          <w:rFonts w:ascii="Georgia" w:eastAsia="Georgia" w:hAnsi="Georgia" w:cs="Times New Roman"/>
          <w:sz w:val="20"/>
          <w:szCs w:val="20"/>
          <w:lang w:val="en-GB"/>
        </w:rPr>
        <w:t xml:space="preserve"> with an initial credit of EUR 500 per employee with a limit at EUR 5,000. Companies are allowed to make additional contributions in case the total available amount is not sufficient to finance the full training cost. For low skilled workforce, the amounts have raised to EUR 800 for the initial credit and EUR 8,000 for the ceiling. Individual assistance for the employee has been reinforced with individual skills assessment and professional advice. </w:t>
      </w:r>
    </w:p>
    <w:p w:rsidR="00B67705" w:rsidRPr="00B67705" w:rsidRDefault="00B67705" w:rsidP="00B67705">
      <w:pPr>
        <w:spacing w:line="240" w:lineRule="auto"/>
        <w:ind w:left="1440"/>
        <w:jc w:val="both"/>
        <w:rPr>
          <w:rFonts w:ascii="Georgia" w:eastAsia="Georgia" w:hAnsi="Georgia" w:cs="Times New Roman"/>
          <w:sz w:val="20"/>
          <w:szCs w:val="20"/>
        </w:rPr>
      </w:pPr>
      <w:r w:rsidRPr="00B67705">
        <w:rPr>
          <w:rFonts w:ascii="Georgia" w:eastAsia="Georgia" w:hAnsi="Georgia" w:cs="Times New Roman"/>
          <w:b/>
          <w:sz w:val="20"/>
          <w:szCs w:val="20"/>
        </w:rPr>
        <w:t>Ireland</w:t>
      </w:r>
      <w:r w:rsidRPr="00B67705">
        <w:rPr>
          <w:rFonts w:ascii="Georgia" w:eastAsia="Georgia" w:hAnsi="Georgia" w:cs="Times New Roman"/>
          <w:b/>
          <w:sz w:val="20"/>
          <w:szCs w:val="20"/>
          <w:vertAlign w:val="superscript"/>
        </w:rPr>
        <w:footnoteReference w:id="4"/>
      </w:r>
      <w:r w:rsidRPr="00B67705">
        <w:rPr>
          <w:rFonts w:ascii="Georgia" w:eastAsia="Georgia" w:hAnsi="Georgia" w:cs="Times New Roman"/>
          <w:b/>
          <w:sz w:val="20"/>
          <w:szCs w:val="20"/>
        </w:rPr>
        <w:t xml:space="preserve"> </w:t>
      </w:r>
      <w:r w:rsidRPr="00B67705">
        <w:rPr>
          <w:rFonts w:ascii="Georgia" w:eastAsia="Georgia" w:hAnsi="Georgia" w:cs="Times New Roman"/>
          <w:sz w:val="20"/>
          <w:szCs w:val="20"/>
        </w:rPr>
        <w:t xml:space="preserve">has established a </w:t>
      </w:r>
      <w:r w:rsidRPr="00B67705">
        <w:rPr>
          <w:rFonts w:ascii="Georgia" w:eastAsia="Georgia" w:hAnsi="Georgia" w:cs="Times New Roman"/>
          <w:b/>
          <w:sz w:val="20"/>
          <w:szCs w:val="20"/>
        </w:rPr>
        <w:t>National Training Fund</w:t>
      </w:r>
      <w:r w:rsidRPr="00B67705">
        <w:rPr>
          <w:rFonts w:ascii="Georgia" w:eastAsia="Georgia" w:hAnsi="Georgia" w:cs="Times New Roman"/>
          <w:sz w:val="20"/>
          <w:szCs w:val="20"/>
        </w:rPr>
        <w:t xml:space="preserve"> to support employers in financing education and training in order to avoid the loss of jobs because of lack of skills in a </w:t>
      </w:r>
      <w:r w:rsidRPr="00B67705">
        <w:rPr>
          <w:rFonts w:ascii="Georgia" w:eastAsia="Georgia" w:hAnsi="Georgia" w:cs="Times New Roman"/>
          <w:sz w:val="20"/>
          <w:szCs w:val="20"/>
        </w:rPr>
        <w:lastRenderedPageBreak/>
        <w:t xml:space="preserve">dynamically changing economy. </w:t>
      </w:r>
      <w:r w:rsidRPr="00B67705">
        <w:rPr>
          <w:rFonts w:ascii="Georgia" w:eastAsia="Georgia" w:hAnsi="Georgia" w:cs="Times New Roman"/>
          <w:b/>
          <w:sz w:val="20"/>
          <w:szCs w:val="20"/>
        </w:rPr>
        <w:t>Poland</w:t>
      </w:r>
      <w:r w:rsidRPr="00B67705">
        <w:rPr>
          <w:rFonts w:ascii="Georgia" w:eastAsia="Georgia" w:hAnsi="Georgia" w:cs="Times New Roman"/>
          <w:sz w:val="20"/>
          <w:szCs w:val="20"/>
        </w:rPr>
        <w:t xml:space="preserve"> also launched </w:t>
      </w:r>
      <w:proofErr w:type="spellStart"/>
      <w:r w:rsidRPr="00B67705">
        <w:rPr>
          <w:rFonts w:ascii="Georgia" w:eastAsia="Georgia" w:hAnsi="Georgia" w:cs="Times New Roman"/>
          <w:sz w:val="20"/>
          <w:szCs w:val="20"/>
        </w:rPr>
        <w:t>Labour</w:t>
      </w:r>
      <w:proofErr w:type="spellEnd"/>
      <w:r w:rsidRPr="00B67705">
        <w:rPr>
          <w:rFonts w:ascii="Georgia" w:eastAsia="Georgia" w:hAnsi="Georgia" w:cs="Times New Roman"/>
          <w:sz w:val="20"/>
          <w:szCs w:val="20"/>
        </w:rPr>
        <w:t xml:space="preserve"> Fund including National Training Fund</w:t>
      </w:r>
      <w:r w:rsidRPr="00B67705">
        <w:rPr>
          <w:rFonts w:ascii="Georgia" w:eastAsia="Georgia" w:hAnsi="Georgia" w:cs="Times New Roman"/>
          <w:sz w:val="20"/>
          <w:szCs w:val="20"/>
          <w:vertAlign w:val="superscript"/>
        </w:rPr>
        <w:footnoteReference w:id="5"/>
      </w:r>
      <w:r w:rsidRPr="00B67705">
        <w:rPr>
          <w:rFonts w:ascii="Georgia" w:eastAsia="Georgia" w:hAnsi="Georgia" w:cs="Times New Roman"/>
          <w:sz w:val="20"/>
          <w:szCs w:val="20"/>
        </w:rPr>
        <w:t xml:space="preserve"> .</w:t>
      </w:r>
    </w:p>
    <w:p w:rsidR="00B67705" w:rsidRPr="00B67705" w:rsidRDefault="00B67705" w:rsidP="00B67705">
      <w:pPr>
        <w:spacing w:line="240" w:lineRule="auto"/>
        <w:ind w:left="1440"/>
        <w:jc w:val="both"/>
        <w:rPr>
          <w:rFonts w:ascii="Georgia" w:eastAsia="Georgia" w:hAnsi="Georgia" w:cs="Times New Roman"/>
          <w:sz w:val="20"/>
          <w:szCs w:val="20"/>
        </w:rPr>
      </w:pPr>
      <w:r w:rsidRPr="00B67705">
        <w:rPr>
          <w:rFonts w:ascii="Georgia" w:eastAsia="Georgia" w:hAnsi="Georgia" w:cs="Times New Roman"/>
          <w:b/>
          <w:sz w:val="20"/>
          <w:szCs w:val="20"/>
          <w:lang w:val="en"/>
        </w:rPr>
        <w:t>SIM Professional Development (SIM PD)</w:t>
      </w:r>
      <w:r w:rsidRPr="00B67705">
        <w:rPr>
          <w:rFonts w:ascii="Georgia" w:eastAsia="Georgia" w:hAnsi="Georgia" w:cs="Times New Roman"/>
          <w:b/>
          <w:sz w:val="20"/>
          <w:szCs w:val="20"/>
          <w:vertAlign w:val="superscript"/>
          <w:lang w:val="en"/>
        </w:rPr>
        <w:footnoteReference w:id="6"/>
      </w:r>
      <w:r w:rsidRPr="00B67705">
        <w:rPr>
          <w:rFonts w:ascii="Georgia" w:eastAsia="Georgia" w:hAnsi="Georgia" w:cs="Times New Roman"/>
          <w:b/>
          <w:sz w:val="20"/>
          <w:szCs w:val="20"/>
          <w:lang w:val="en"/>
        </w:rPr>
        <w:t xml:space="preserve"> in Singapore</w:t>
      </w:r>
      <w:r w:rsidRPr="00B67705">
        <w:rPr>
          <w:rFonts w:ascii="Georgia" w:eastAsia="Georgia" w:hAnsi="Georgia" w:cs="Times New Roman"/>
          <w:sz w:val="20"/>
          <w:szCs w:val="20"/>
          <w:lang w:val="en"/>
        </w:rPr>
        <w:t xml:space="preserve"> offers a choice of executive programmes and Business Insights events that is </w:t>
      </w:r>
      <w:r w:rsidRPr="00B67705">
        <w:rPr>
          <w:rFonts w:ascii="Georgia" w:eastAsia="Georgia" w:hAnsi="Georgia" w:cs="Times New Roman"/>
          <w:b/>
          <w:sz w:val="20"/>
          <w:szCs w:val="20"/>
          <w:lang w:val="en"/>
        </w:rPr>
        <w:t>supported by several funding schemes</w:t>
      </w:r>
      <w:r w:rsidRPr="00B67705">
        <w:rPr>
          <w:rFonts w:ascii="Georgia" w:eastAsia="Georgia" w:hAnsi="Georgia" w:cs="Times New Roman"/>
          <w:sz w:val="20"/>
          <w:szCs w:val="20"/>
          <w:lang w:val="en"/>
        </w:rPr>
        <w:t xml:space="preserve"> – to make learning and staying relevant easier.</w:t>
      </w:r>
    </w:p>
    <w:p w:rsidR="00B67705" w:rsidRPr="00B67705" w:rsidRDefault="00B67705" w:rsidP="00B67705">
      <w:pPr>
        <w:spacing w:line="240" w:lineRule="auto"/>
        <w:ind w:left="1440"/>
        <w:jc w:val="both"/>
        <w:rPr>
          <w:rFonts w:ascii="Georgia" w:eastAsia="Georgia" w:hAnsi="Georgia" w:cs="Times New Roman"/>
          <w:sz w:val="20"/>
          <w:szCs w:val="20"/>
          <w:lang w:val="en"/>
        </w:rPr>
      </w:pPr>
      <w:r w:rsidRPr="00B67705">
        <w:rPr>
          <w:rFonts w:ascii="Georgia" w:eastAsia="Georgia" w:hAnsi="Georgia" w:cs="Times New Roman"/>
          <w:sz w:val="20"/>
          <w:szCs w:val="20"/>
        </w:rPr>
        <w:t xml:space="preserve">In </w:t>
      </w:r>
      <w:r w:rsidRPr="00B67705">
        <w:rPr>
          <w:rFonts w:ascii="Georgia" w:eastAsia="Georgia" w:hAnsi="Georgia" w:cs="Times New Roman"/>
          <w:b/>
          <w:sz w:val="20"/>
          <w:szCs w:val="20"/>
        </w:rPr>
        <w:t xml:space="preserve">UK, </w:t>
      </w:r>
      <w:proofErr w:type="spellStart"/>
      <w:r w:rsidRPr="00B67705">
        <w:rPr>
          <w:rFonts w:ascii="Georgia" w:eastAsia="Georgia" w:hAnsi="Georgia" w:cs="Times New Roman"/>
          <w:b/>
          <w:sz w:val="20"/>
          <w:szCs w:val="20"/>
        </w:rPr>
        <w:t>Nesta</w:t>
      </w:r>
      <w:proofErr w:type="spellEnd"/>
      <w:r w:rsidRPr="00B67705">
        <w:rPr>
          <w:rFonts w:ascii="Georgia" w:eastAsia="Georgia" w:hAnsi="Georgia" w:cs="Times New Roman"/>
          <w:sz w:val="20"/>
          <w:szCs w:val="20"/>
        </w:rPr>
        <w:t xml:space="preserve">-as a think tank, established the </w:t>
      </w:r>
      <w:r w:rsidRPr="00B67705">
        <w:rPr>
          <w:rFonts w:ascii="Georgia" w:eastAsia="Georgia" w:hAnsi="Georgia" w:cs="Times New Roman"/>
          <w:b/>
          <w:sz w:val="20"/>
          <w:szCs w:val="20"/>
        </w:rPr>
        <w:t>Rocket Fund</w:t>
      </w:r>
      <w:r w:rsidRPr="00B67705">
        <w:rPr>
          <w:rFonts w:ascii="Georgia" w:eastAsia="Georgia" w:hAnsi="Georgia" w:cs="Times New Roman"/>
          <w:sz w:val="20"/>
          <w:szCs w:val="20"/>
          <w:vertAlign w:val="superscript"/>
        </w:rPr>
        <w:footnoteReference w:id="7"/>
      </w:r>
      <w:r w:rsidRPr="00B67705">
        <w:rPr>
          <w:rFonts w:ascii="Georgia" w:eastAsia="Georgia" w:hAnsi="Georgia" w:cs="Times New Roman"/>
          <w:sz w:val="20"/>
          <w:szCs w:val="20"/>
        </w:rPr>
        <w:t xml:space="preserve"> -</w:t>
      </w:r>
      <w:r w:rsidRPr="00B67705">
        <w:rPr>
          <w:rFonts w:ascii="Georgia" w:eastAsia="Georgia" w:hAnsi="Georgia" w:cs="Times New Roman"/>
          <w:sz w:val="20"/>
          <w:szCs w:val="20"/>
          <w:lang w:val="en"/>
        </w:rPr>
        <w:t xml:space="preserve"> crowdfunding platform designed to help schools try the latest technology, by raising money from businesses and their community.</w:t>
      </w:r>
    </w:p>
    <w:p w:rsidR="00B67705" w:rsidRDefault="00B67705" w:rsidP="00B67705">
      <w:pPr>
        <w:spacing w:line="240" w:lineRule="auto"/>
        <w:ind w:left="1440"/>
        <w:jc w:val="both"/>
        <w:rPr>
          <w:rFonts w:ascii="Georgia" w:eastAsia="Georgia" w:hAnsi="Georgia" w:cs="Times New Roman"/>
          <w:sz w:val="20"/>
          <w:szCs w:val="20"/>
          <w:lang w:val="en"/>
        </w:rPr>
      </w:pPr>
      <w:r w:rsidRPr="00B67705">
        <w:rPr>
          <w:rFonts w:ascii="Georgia" w:eastAsia="Georgia" w:hAnsi="Georgia" w:cs="Times New Roman"/>
          <w:sz w:val="20"/>
          <w:szCs w:val="20"/>
          <w:lang w:val="en"/>
        </w:rPr>
        <w:t xml:space="preserve">At corporate level, </w:t>
      </w:r>
      <w:r w:rsidRPr="00B67705">
        <w:rPr>
          <w:rFonts w:ascii="Georgia" w:eastAsia="Georgia" w:hAnsi="Georgia" w:cs="Times New Roman"/>
          <w:b/>
          <w:sz w:val="20"/>
          <w:szCs w:val="20"/>
          <w:lang w:val="en"/>
        </w:rPr>
        <w:t xml:space="preserve">GoodYear </w:t>
      </w:r>
      <w:r w:rsidRPr="00B67705">
        <w:rPr>
          <w:rFonts w:ascii="Georgia" w:eastAsia="Georgia" w:hAnsi="Georgia" w:cs="Times New Roman"/>
          <w:sz w:val="20"/>
          <w:szCs w:val="20"/>
          <w:lang w:val="en"/>
        </w:rPr>
        <w:t xml:space="preserve">and </w:t>
      </w:r>
      <w:r w:rsidRPr="00B67705">
        <w:rPr>
          <w:rFonts w:ascii="Georgia" w:eastAsia="Georgia" w:hAnsi="Georgia" w:cs="Times New Roman"/>
          <w:b/>
          <w:sz w:val="20"/>
          <w:szCs w:val="20"/>
          <w:lang w:val="en"/>
        </w:rPr>
        <w:t>Airbus</w:t>
      </w:r>
      <w:r w:rsidR="00F13101">
        <w:rPr>
          <w:rFonts w:ascii="Georgia" w:eastAsia="Georgia" w:hAnsi="Georgia" w:cs="Times New Roman"/>
          <w:b/>
          <w:sz w:val="20"/>
          <w:szCs w:val="20"/>
          <w:lang w:val="en"/>
        </w:rPr>
        <w:t>’</w:t>
      </w:r>
      <w:r w:rsidR="00F13101">
        <w:rPr>
          <w:rFonts w:ascii="Georgia" w:eastAsia="Georgia" w:hAnsi="Georgia" w:cs="Times New Roman"/>
          <w:sz w:val="20"/>
          <w:szCs w:val="20"/>
          <w:lang w:val="en"/>
        </w:rPr>
        <w:t xml:space="preserve"> Skilling Initiatives for their own employees for up/reskilling.</w:t>
      </w:r>
    </w:p>
    <w:p w:rsidR="00C87D78" w:rsidRPr="00B67705" w:rsidRDefault="00C87D78" w:rsidP="00C87D78">
      <w:pPr>
        <w:spacing w:line="240" w:lineRule="auto"/>
        <w:jc w:val="both"/>
        <w:rPr>
          <w:rFonts w:ascii="Georgia" w:eastAsia="Georgia" w:hAnsi="Georgia" w:cs="Times New Roman"/>
          <w:sz w:val="20"/>
          <w:szCs w:val="20"/>
          <w:lang w:val="en"/>
        </w:rPr>
      </w:pPr>
    </w:p>
    <w:p w:rsidR="00B67705" w:rsidRPr="00332CB9" w:rsidRDefault="00B67705" w:rsidP="00C87D78">
      <w:pPr>
        <w:pStyle w:val="Toolboxmodules"/>
      </w:pPr>
      <w:r w:rsidRPr="00332CB9">
        <w:t>Quality lead EU-wide VET</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 xml:space="preserve">This module aims to </w:t>
      </w:r>
      <w:proofErr w:type="gramStart"/>
      <w:r w:rsidRPr="00B67705">
        <w:rPr>
          <w:rFonts w:ascii="Georgia" w:eastAsia="Georgia" w:hAnsi="Georgia" w:cs="Times New Roman"/>
          <w:sz w:val="20"/>
          <w:szCs w:val="20"/>
          <w:lang w:val="en-GB"/>
        </w:rPr>
        <w:t>establish  EU</w:t>
      </w:r>
      <w:proofErr w:type="gramEnd"/>
      <w:r w:rsidRPr="00B67705">
        <w:rPr>
          <w:rFonts w:ascii="Georgia" w:eastAsia="Georgia" w:hAnsi="Georgia" w:cs="Times New Roman"/>
          <w:sz w:val="20"/>
          <w:szCs w:val="20"/>
          <w:lang w:val="en-GB"/>
        </w:rPr>
        <w:t>-wide recognised and harmonised VET provision on high-tech skills across EU.</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 xml:space="preserve">No unified VET provision mechanism on high-tech skills across EU; </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 xml:space="preserve">Existing VETs mainly focusing on the provision of soft skills but not focusing on high-tech skills development; so many different players and no harmonisation; </w:t>
      </w:r>
      <w:r w:rsidR="00316682">
        <w:rPr>
          <w:rFonts w:ascii="Georgia" w:eastAsia="Georgia" w:hAnsi="Georgia" w:cs="Times New Roman"/>
          <w:sz w:val="20"/>
          <w:szCs w:val="20"/>
          <w:lang w:val="en-GB"/>
        </w:rPr>
        <w:t xml:space="preserve">no </w:t>
      </w:r>
      <w:r w:rsidRPr="00B67705">
        <w:rPr>
          <w:rFonts w:ascii="Georgia" w:eastAsia="Georgia" w:hAnsi="Georgia" w:cs="Times New Roman"/>
          <w:sz w:val="20"/>
          <w:szCs w:val="20"/>
          <w:lang w:val="en-GB"/>
        </w:rPr>
        <w:t>mutual recognition of certifications received</w:t>
      </w:r>
      <w:r w:rsidR="00316682">
        <w:rPr>
          <w:rFonts w:ascii="Georgia" w:eastAsia="Georgia" w:hAnsi="Georgia" w:cs="Times New Roman"/>
          <w:sz w:val="20"/>
          <w:szCs w:val="20"/>
          <w:lang w:val="en-GB"/>
        </w:rPr>
        <w:t>;</w:t>
      </w:r>
      <w:r w:rsidRPr="00B67705">
        <w:rPr>
          <w:rFonts w:ascii="Georgia" w:eastAsia="Georgia" w:hAnsi="Georgia" w:cs="Times New Roman"/>
          <w:sz w:val="20"/>
          <w:szCs w:val="20"/>
          <w:lang w:val="en-GB"/>
        </w:rPr>
        <w:t xml:space="preserve"> no commonly accepted certification mechanism;</w:t>
      </w:r>
      <w:r w:rsidR="00316682">
        <w:rPr>
          <w:rFonts w:ascii="Georgia" w:eastAsia="Georgia" w:hAnsi="Georgia" w:cs="Times New Roman"/>
          <w:sz w:val="20"/>
          <w:szCs w:val="20"/>
          <w:lang w:val="en-GB"/>
        </w:rPr>
        <w:t xml:space="preserve"> no capacity to provide large scale VET provision.</w:t>
      </w:r>
      <w:r w:rsidRPr="00B67705">
        <w:rPr>
          <w:rFonts w:ascii="Georgia" w:eastAsia="Georgia" w:hAnsi="Georgia" w:cs="Times New Roman"/>
          <w:b/>
          <w:i/>
          <w:sz w:val="20"/>
          <w:szCs w:val="20"/>
          <w:lang w:val="en-GB"/>
        </w:rPr>
        <w:t xml:space="preserve"> </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VET Providers at EU, National, Regional and Local levels; Governments; Certification Bodies</w:t>
      </w:r>
    </w:p>
    <w:p w:rsidR="00B67705" w:rsidRPr="00C87D78" w:rsidRDefault="00B67705" w:rsidP="00F32C1E">
      <w:pPr>
        <w:numPr>
          <w:ilvl w:val="1"/>
          <w:numId w:val="3"/>
        </w:numPr>
        <w:spacing w:line="240" w:lineRule="auto"/>
        <w:jc w:val="both"/>
        <w:rPr>
          <w:b/>
          <w:i/>
          <w:lang w:val="en-GB"/>
        </w:rPr>
      </w:pPr>
      <w:r w:rsidRPr="00B67705">
        <w:rPr>
          <w:rFonts w:ascii="Georgia" w:eastAsia="Georgia" w:hAnsi="Georgia" w:cs="Times New Roman"/>
          <w:b/>
          <w:i/>
          <w:sz w:val="20"/>
          <w:szCs w:val="20"/>
          <w:lang w:val="en-GB"/>
        </w:rPr>
        <w:t xml:space="preserve">Good Practices: </w:t>
      </w:r>
      <w:proofErr w:type="spellStart"/>
      <w:r w:rsidR="00316682" w:rsidRPr="00316682">
        <w:rPr>
          <w:rFonts w:ascii="Georgia" w:eastAsia="Georgia" w:hAnsi="Georgia" w:cs="Times New Roman"/>
          <w:sz w:val="20"/>
          <w:szCs w:val="20"/>
          <w:lang w:val="en-GB"/>
        </w:rPr>
        <w:t>SkillsBank</w:t>
      </w:r>
      <w:proofErr w:type="spellEnd"/>
      <w:r w:rsidR="00316682" w:rsidRPr="00316682">
        <w:rPr>
          <w:rFonts w:ascii="Georgia" w:eastAsia="Georgia" w:hAnsi="Georgia" w:cs="Times New Roman"/>
          <w:sz w:val="20"/>
          <w:szCs w:val="20"/>
          <w:lang w:val="en-GB"/>
        </w:rPr>
        <w:t xml:space="preserve"> </w:t>
      </w:r>
      <w:r w:rsidR="00F32C1E">
        <w:rPr>
          <w:rFonts w:ascii="Georgia" w:eastAsia="Georgia" w:hAnsi="Georgia" w:cs="Times New Roman"/>
          <w:sz w:val="20"/>
          <w:szCs w:val="20"/>
          <w:lang w:val="en-GB"/>
        </w:rPr>
        <w:t>Initiative</w:t>
      </w:r>
      <w:r w:rsidR="00F32C1E">
        <w:rPr>
          <w:rStyle w:val="FootnoteReference"/>
          <w:rFonts w:ascii="Georgia" w:eastAsia="Georgia" w:hAnsi="Georgia" w:cs="Times New Roman"/>
          <w:sz w:val="20"/>
          <w:szCs w:val="20"/>
          <w:lang w:val="en-GB"/>
        </w:rPr>
        <w:footnoteReference w:id="8"/>
      </w:r>
      <w:r w:rsidR="00F32C1E">
        <w:rPr>
          <w:rFonts w:ascii="Georgia" w:eastAsia="Georgia" w:hAnsi="Georgia" w:cs="Times New Roman"/>
          <w:sz w:val="20"/>
          <w:szCs w:val="20"/>
          <w:lang w:val="en-GB"/>
        </w:rPr>
        <w:t xml:space="preserve"> in Sheffield </w:t>
      </w:r>
      <w:r w:rsidR="00316682">
        <w:rPr>
          <w:rFonts w:ascii="Georgia" w:eastAsia="Georgia" w:hAnsi="Georgia" w:cs="Times New Roman"/>
          <w:sz w:val="20"/>
          <w:szCs w:val="20"/>
          <w:lang w:val="en-GB"/>
        </w:rPr>
        <w:t>UK</w:t>
      </w:r>
      <w:r w:rsidR="00F32C1E" w:rsidRPr="00F32C1E">
        <w:t xml:space="preserve"> </w:t>
      </w:r>
      <w:r w:rsidR="00C87D78">
        <w:rPr>
          <w:rFonts w:ascii="Georgia" w:eastAsia="Georgia" w:hAnsi="Georgia" w:cs="Times New Roman"/>
          <w:sz w:val="20"/>
          <w:szCs w:val="20"/>
          <w:lang w:val="en-GB"/>
        </w:rPr>
        <w:t xml:space="preserve">managed by </w:t>
      </w:r>
      <w:proofErr w:type="spellStart"/>
      <w:r w:rsidR="00C87D78">
        <w:rPr>
          <w:rFonts w:ascii="Georgia" w:eastAsia="Georgia" w:hAnsi="Georgia" w:cs="Times New Roman"/>
          <w:sz w:val="20"/>
          <w:szCs w:val="20"/>
          <w:lang w:val="en-GB"/>
        </w:rPr>
        <w:t>Acu</w:t>
      </w:r>
      <w:r w:rsidR="00F32C1E" w:rsidRPr="00F32C1E">
        <w:rPr>
          <w:rFonts w:ascii="Georgia" w:eastAsia="Georgia" w:hAnsi="Georgia" w:cs="Times New Roman"/>
          <w:sz w:val="20"/>
          <w:szCs w:val="20"/>
          <w:lang w:val="en-GB"/>
        </w:rPr>
        <w:t>demy</w:t>
      </w:r>
      <w:proofErr w:type="spellEnd"/>
      <w:r w:rsidR="00F32C1E" w:rsidRPr="00F32C1E">
        <w:rPr>
          <w:rFonts w:ascii="Georgia" w:eastAsia="Georgia" w:hAnsi="Georgia" w:cs="Times New Roman"/>
          <w:sz w:val="20"/>
          <w:szCs w:val="20"/>
          <w:lang w:val="en-GB"/>
        </w:rPr>
        <w:t xml:space="preserve"> &amp; PwC</w:t>
      </w:r>
      <w:r w:rsidR="00F32C1E">
        <w:rPr>
          <w:rFonts w:ascii="Georgia" w:eastAsia="Georgia" w:hAnsi="Georgia" w:cs="Times New Roman"/>
          <w:sz w:val="20"/>
          <w:szCs w:val="20"/>
          <w:lang w:val="en-GB"/>
        </w:rPr>
        <w:t>.</w:t>
      </w:r>
    </w:p>
    <w:p w:rsidR="00C87D78" w:rsidRPr="00F32C1E" w:rsidRDefault="00C87D78" w:rsidP="00C87D78">
      <w:pPr>
        <w:spacing w:line="240" w:lineRule="auto"/>
        <w:ind w:left="1440"/>
        <w:jc w:val="both"/>
        <w:rPr>
          <w:b/>
          <w:i/>
          <w:lang w:val="en-GB"/>
        </w:rPr>
      </w:pPr>
    </w:p>
    <w:p w:rsidR="00B67705" w:rsidRPr="00332CB9" w:rsidRDefault="00B67705" w:rsidP="00C87D78">
      <w:pPr>
        <w:pStyle w:val="Toolboxmodules"/>
      </w:pPr>
      <w:r w:rsidRPr="00332CB9">
        <w:t>Incentives</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It aims to define particular incentives for two main objectives: 1) boosting different stakeholder groups for the participation under all other modules and taking particular roles and responsibilities to implement an effective skilling strategy at the territorial level collectively; 2) To incentivise individuals to be responsible from their own skill development for lifelong employability as well as to incentivise the companies for up/reskilling their employees.</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Lack of motivation and incentives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for the individuals to invest on their lifelong employability through up/re-skilling as well as lack of understanding, awareness and funding to up/re-skill existing employees at the company level.</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Governments, Employers, Trade Unions, Individuals</w:t>
      </w:r>
    </w:p>
    <w:p w:rsidR="00C87D78" w:rsidRPr="00C87D78" w:rsidRDefault="00B67705" w:rsidP="00C87D78">
      <w:pPr>
        <w:numPr>
          <w:ilvl w:val="1"/>
          <w:numId w:val="3"/>
        </w:numPr>
        <w:spacing w:line="240" w:lineRule="auto"/>
        <w:jc w:val="both"/>
        <w:rPr>
          <w:rFonts w:ascii="Georgia" w:eastAsia="Georgia" w:hAnsi="Georgia" w:cs="Times New Roman"/>
          <w:b/>
          <w:i/>
          <w:sz w:val="20"/>
          <w:szCs w:val="20"/>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b/>
          <w:sz w:val="20"/>
          <w:szCs w:val="20"/>
          <w:lang w:val="en-GB"/>
        </w:rPr>
        <w:t>Argentina</w:t>
      </w:r>
      <w:r w:rsidRPr="00B67705">
        <w:rPr>
          <w:rFonts w:ascii="Georgia" w:eastAsia="Georgia" w:hAnsi="Georgia" w:cs="Times New Roman"/>
          <w:sz w:val="20"/>
          <w:szCs w:val="20"/>
          <w:vertAlign w:val="superscript"/>
          <w:lang w:val="en-GB"/>
        </w:rPr>
        <w:footnoteReference w:id="9"/>
      </w:r>
      <w:r w:rsidRPr="00B67705">
        <w:rPr>
          <w:rFonts w:ascii="Georgia" w:eastAsia="Georgia" w:hAnsi="Georgia" w:cs="Times New Roman"/>
          <w:sz w:val="20"/>
          <w:szCs w:val="20"/>
          <w:lang w:val="en-GB"/>
        </w:rPr>
        <w:t xml:space="preserve"> incentivising public servants to upskill themselves for digital transformation; </w:t>
      </w:r>
      <w:r w:rsidRPr="00B67705">
        <w:rPr>
          <w:rFonts w:ascii="Georgia" w:eastAsia="Georgia" w:hAnsi="Georgia" w:cs="Times New Roman"/>
          <w:sz w:val="20"/>
          <w:szCs w:val="20"/>
        </w:rPr>
        <w:t xml:space="preserve">The </w:t>
      </w:r>
      <w:r w:rsidRPr="00B67705">
        <w:rPr>
          <w:rFonts w:ascii="Georgia" w:eastAsia="Georgia" w:hAnsi="Georgia" w:cs="Times New Roman"/>
          <w:b/>
          <w:sz w:val="20"/>
          <w:szCs w:val="20"/>
        </w:rPr>
        <w:t>Czech Ministry</w:t>
      </w:r>
      <w:r w:rsidRPr="00B67705">
        <w:rPr>
          <w:rFonts w:ascii="Georgia" w:eastAsia="Georgia" w:hAnsi="Georgia" w:cs="Times New Roman"/>
          <w:sz w:val="20"/>
          <w:szCs w:val="20"/>
        </w:rPr>
        <w:t xml:space="preserve"> </w:t>
      </w:r>
      <w:r w:rsidRPr="00B67705">
        <w:rPr>
          <w:rFonts w:ascii="Georgia" w:eastAsia="Georgia" w:hAnsi="Georgia" w:cs="Times New Roman"/>
          <w:b/>
          <w:sz w:val="20"/>
          <w:szCs w:val="20"/>
        </w:rPr>
        <w:t>of Industry and Trade</w:t>
      </w:r>
      <w:r w:rsidRPr="00B67705">
        <w:rPr>
          <w:rFonts w:ascii="Georgia" w:eastAsia="Georgia" w:hAnsi="Georgia" w:cs="Times New Roman"/>
          <w:sz w:val="20"/>
          <w:szCs w:val="20"/>
        </w:rPr>
        <w:t xml:space="preserve"> introduced </w:t>
      </w:r>
      <w:r w:rsidRPr="00B67705">
        <w:rPr>
          <w:rFonts w:ascii="Georgia" w:eastAsia="Georgia" w:hAnsi="Georgia" w:cs="Times New Roman"/>
          <w:b/>
          <w:sz w:val="20"/>
          <w:szCs w:val="20"/>
        </w:rPr>
        <w:t>Income Tax Act</w:t>
      </w:r>
      <w:r w:rsidRPr="00B67705">
        <w:rPr>
          <w:rFonts w:ascii="Georgia" w:eastAsia="Georgia" w:hAnsi="Georgia" w:cs="Times New Roman"/>
          <w:sz w:val="20"/>
          <w:szCs w:val="20"/>
        </w:rPr>
        <w:t xml:space="preserve"> in 2014 to incentivize employers' cooperation with high schools and universities; </w:t>
      </w:r>
      <w:r w:rsidRPr="00B67705">
        <w:rPr>
          <w:rFonts w:ascii="Georgia" w:eastAsia="Georgia" w:hAnsi="Georgia" w:cs="Times New Roman"/>
          <w:b/>
          <w:sz w:val="20"/>
          <w:szCs w:val="20"/>
        </w:rPr>
        <w:t>Singapore</w:t>
      </w:r>
      <w:r w:rsidRPr="00B67705">
        <w:rPr>
          <w:rFonts w:ascii="Georgia" w:eastAsia="Georgia" w:hAnsi="Georgia" w:cs="Times New Roman"/>
          <w:sz w:val="20"/>
          <w:szCs w:val="20"/>
        </w:rPr>
        <w:t xml:space="preserve"> under its </w:t>
      </w:r>
      <w:proofErr w:type="spellStart"/>
      <w:r w:rsidRPr="00B67705">
        <w:rPr>
          <w:rFonts w:ascii="Georgia" w:eastAsia="Georgia" w:hAnsi="Georgia" w:cs="Times New Roman"/>
          <w:sz w:val="20"/>
          <w:szCs w:val="20"/>
        </w:rPr>
        <w:t>SkillsFuture</w:t>
      </w:r>
      <w:proofErr w:type="spellEnd"/>
      <w:r w:rsidRPr="00B67705">
        <w:rPr>
          <w:rFonts w:ascii="Georgia" w:eastAsia="Georgia" w:hAnsi="Georgia" w:cs="Times New Roman"/>
          <w:sz w:val="20"/>
          <w:szCs w:val="20"/>
        </w:rPr>
        <w:t xml:space="preserve"> Program, offers </w:t>
      </w:r>
      <w:r w:rsidRPr="00B67705">
        <w:rPr>
          <w:rFonts w:ascii="Georgia" w:eastAsia="Georgia" w:hAnsi="Georgia" w:cs="Times New Roman"/>
          <w:b/>
          <w:sz w:val="20"/>
          <w:szCs w:val="20"/>
        </w:rPr>
        <w:t xml:space="preserve">Earn and Learn </w:t>
      </w:r>
      <w:r w:rsidRPr="00B67705">
        <w:rPr>
          <w:rFonts w:ascii="Georgia" w:eastAsia="Georgia" w:hAnsi="Georgia" w:cs="Times New Roman"/>
          <w:b/>
          <w:sz w:val="20"/>
          <w:szCs w:val="20"/>
        </w:rPr>
        <w:lastRenderedPageBreak/>
        <w:t>Module</w:t>
      </w:r>
      <w:r w:rsidRPr="00B67705">
        <w:rPr>
          <w:rFonts w:ascii="Georgia" w:eastAsia="Georgia" w:hAnsi="Georgia" w:cs="Times New Roman"/>
          <w:sz w:val="20"/>
          <w:szCs w:val="20"/>
        </w:rPr>
        <w:t xml:space="preserve"> </w:t>
      </w:r>
      <w:r w:rsidRPr="00B67705">
        <w:rPr>
          <w:rFonts w:ascii="Georgia" w:eastAsia="Georgia" w:hAnsi="Georgia" w:cs="Times New Roman"/>
          <w:sz w:val="20"/>
          <w:szCs w:val="20"/>
          <w:vertAlign w:val="superscript"/>
        </w:rPr>
        <w:footnoteReference w:id="10"/>
      </w:r>
      <w:r w:rsidRPr="00B67705">
        <w:rPr>
          <w:rFonts w:ascii="Georgia" w:eastAsia="Georgia" w:hAnsi="Georgia" w:cs="Times New Roman"/>
          <w:sz w:val="20"/>
          <w:szCs w:val="20"/>
        </w:rPr>
        <w:t xml:space="preserve"> specific </w:t>
      </w:r>
      <w:r w:rsidRPr="00B67705">
        <w:rPr>
          <w:rFonts w:ascii="Georgia" w:eastAsia="Georgia" w:hAnsi="Georgia" w:cs="Times New Roman"/>
          <w:b/>
          <w:sz w:val="20"/>
          <w:szCs w:val="20"/>
        </w:rPr>
        <w:t xml:space="preserve">incentives are offered both to individuals </w:t>
      </w:r>
      <w:r w:rsidRPr="00B67705">
        <w:rPr>
          <w:rFonts w:ascii="Georgia" w:eastAsia="Georgia" w:hAnsi="Georgia" w:cs="Times New Roman"/>
          <w:sz w:val="20"/>
          <w:szCs w:val="20"/>
        </w:rPr>
        <w:t>(i.e. newly graduated students from</w:t>
      </w:r>
      <w:r w:rsidRPr="00B67705">
        <w:rPr>
          <w:rFonts w:ascii="Georgia" w:eastAsia="Georgia" w:hAnsi="Georgia" w:cs="Times New Roman"/>
          <w:sz w:val="20"/>
          <w:szCs w:val="20"/>
          <w:lang w:val="en-GB"/>
        </w:rPr>
        <w:t xml:space="preserve"> </w:t>
      </w:r>
      <w:r w:rsidRPr="00B67705">
        <w:rPr>
          <w:rFonts w:ascii="Georgia" w:eastAsia="Georgia" w:hAnsi="Georgia" w:cs="Times New Roman"/>
          <w:sz w:val="20"/>
          <w:szCs w:val="20"/>
        </w:rPr>
        <w:t>polytechnics and the Institute of Technical Education (ITE</w:t>
      </w:r>
      <w:proofErr w:type="gramStart"/>
      <w:r w:rsidRPr="00B67705">
        <w:rPr>
          <w:rFonts w:ascii="Georgia" w:eastAsia="Georgia" w:hAnsi="Georgia" w:cs="Times New Roman"/>
          <w:sz w:val="20"/>
          <w:szCs w:val="20"/>
        </w:rPr>
        <w:t>) )</w:t>
      </w:r>
      <w:proofErr w:type="gramEnd"/>
      <w:r w:rsidRPr="00B67705">
        <w:rPr>
          <w:rFonts w:ascii="Georgia" w:eastAsia="Georgia" w:hAnsi="Georgia" w:cs="Times New Roman"/>
          <w:sz w:val="20"/>
          <w:szCs w:val="20"/>
        </w:rPr>
        <w:t xml:space="preserve"> and </w:t>
      </w:r>
      <w:r w:rsidRPr="00B67705">
        <w:rPr>
          <w:rFonts w:ascii="Georgia" w:eastAsia="Georgia" w:hAnsi="Georgia" w:cs="Times New Roman"/>
          <w:b/>
          <w:sz w:val="20"/>
          <w:szCs w:val="20"/>
        </w:rPr>
        <w:t>employers</w:t>
      </w:r>
      <w:r w:rsidRPr="00B67705">
        <w:rPr>
          <w:rFonts w:ascii="Georgia" w:eastAsia="Georgia" w:hAnsi="Georgia" w:cs="Times New Roman"/>
          <w:sz w:val="20"/>
          <w:szCs w:val="20"/>
        </w:rPr>
        <w:t xml:space="preserve"> to hire them right after their graduation and defray the costs of developing and providing structured on-job-training to them.</w:t>
      </w:r>
    </w:p>
    <w:p w:rsidR="00C87D78" w:rsidRPr="00C87D78" w:rsidRDefault="00C87D78" w:rsidP="00C87D78">
      <w:pPr>
        <w:spacing w:line="240" w:lineRule="auto"/>
        <w:ind w:left="1440"/>
        <w:jc w:val="both"/>
        <w:rPr>
          <w:rFonts w:ascii="Georgia" w:eastAsia="Georgia" w:hAnsi="Georgia" w:cs="Times New Roman"/>
          <w:b/>
          <w:i/>
          <w:sz w:val="20"/>
          <w:szCs w:val="20"/>
        </w:rPr>
      </w:pPr>
    </w:p>
    <w:p w:rsidR="00B67705" w:rsidRPr="00332CB9" w:rsidRDefault="00B67705" w:rsidP="00C87D78">
      <w:pPr>
        <w:pStyle w:val="Toolboxmodules"/>
      </w:pPr>
      <w:r w:rsidRPr="00332CB9">
        <w:t>Communication</w:t>
      </w:r>
    </w:p>
    <w:p w:rsidR="00B67705" w:rsidRPr="00284955" w:rsidRDefault="00B67705" w:rsidP="00B67705">
      <w:pPr>
        <w:numPr>
          <w:ilvl w:val="1"/>
          <w:numId w:val="3"/>
        </w:numPr>
        <w:spacing w:line="240" w:lineRule="auto"/>
        <w:jc w:val="both"/>
        <w:rPr>
          <w:rFonts w:ascii="Georgia" w:eastAsia="Georgia" w:hAnsi="Georgia" w:cs="Times New Roman"/>
          <w:sz w:val="20"/>
          <w:szCs w:val="20"/>
          <w:lang w:val="en-GB"/>
        </w:rPr>
      </w:pPr>
      <w:r w:rsidRPr="00284955">
        <w:rPr>
          <w:rFonts w:ascii="Georgia" w:eastAsia="Georgia" w:hAnsi="Georgia" w:cs="Times New Roman"/>
          <w:b/>
          <w:i/>
          <w:sz w:val="20"/>
          <w:szCs w:val="20"/>
          <w:lang w:val="en-GB"/>
        </w:rPr>
        <w:t xml:space="preserve">Key Objectives: </w:t>
      </w:r>
      <w:r w:rsidR="00316682" w:rsidRPr="00284955">
        <w:rPr>
          <w:rFonts w:ascii="Georgia" w:eastAsia="Georgia" w:hAnsi="Georgia" w:cs="Times New Roman"/>
          <w:sz w:val="20"/>
          <w:szCs w:val="20"/>
          <w:lang w:val="en-GB"/>
        </w:rPr>
        <w:t>Main objective is to mobilise all key stakeholders through an effective communication to let them understand</w:t>
      </w:r>
      <w:r w:rsidR="00F32C1E" w:rsidRPr="00284955">
        <w:rPr>
          <w:rFonts w:ascii="Georgia" w:eastAsia="Georgia" w:hAnsi="Georgia" w:cs="Times New Roman"/>
          <w:sz w:val="20"/>
          <w:szCs w:val="20"/>
          <w:lang w:val="en-GB"/>
        </w:rPr>
        <w:t xml:space="preserve"> the ‘</w:t>
      </w:r>
      <w:r w:rsidR="00F32C1E" w:rsidRPr="00284955">
        <w:rPr>
          <w:rFonts w:ascii="Georgia" w:eastAsia="Georgia" w:hAnsi="Georgia" w:cs="Times New Roman"/>
          <w:b/>
          <w:sz w:val="20"/>
          <w:szCs w:val="20"/>
          <w:lang w:val="en-GB"/>
        </w:rPr>
        <w:t>Return-on-Engagement’</w:t>
      </w:r>
      <w:r w:rsidR="00F32C1E" w:rsidRPr="00284955">
        <w:rPr>
          <w:rFonts w:ascii="Georgia" w:eastAsia="Georgia" w:hAnsi="Georgia" w:cs="Times New Roman"/>
          <w:sz w:val="20"/>
          <w:szCs w:val="20"/>
          <w:lang w:val="en-GB"/>
        </w:rPr>
        <w:t xml:space="preserve"> for their involvement and investment. </w:t>
      </w:r>
      <w:r w:rsidR="00F32C1E" w:rsidRPr="00284955">
        <w:rPr>
          <w:rFonts w:ascii="Georgia" w:eastAsia="Georgia" w:hAnsi="Georgia" w:cs="Times New Roman"/>
          <w:b/>
          <w:i/>
          <w:sz w:val="20"/>
          <w:szCs w:val="20"/>
          <w:lang w:val="en-GB"/>
        </w:rPr>
        <w:t xml:space="preserve"> </w:t>
      </w:r>
      <w:r w:rsidR="00316682" w:rsidRPr="00284955">
        <w:rPr>
          <w:rFonts w:ascii="Georgia" w:eastAsia="Georgia" w:hAnsi="Georgia" w:cs="Times New Roman"/>
          <w:sz w:val="20"/>
          <w:szCs w:val="20"/>
          <w:lang w:val="en-GB"/>
        </w:rPr>
        <w:t xml:space="preserve"> </w:t>
      </w:r>
      <w:r w:rsidR="00A66CBA" w:rsidRPr="00284955">
        <w:rPr>
          <w:rFonts w:ascii="Georgia" w:eastAsia="Georgia" w:hAnsi="Georgia" w:cs="Times New Roman"/>
          <w:sz w:val="20"/>
          <w:szCs w:val="20"/>
          <w:lang w:val="en-GB"/>
        </w:rPr>
        <w:t xml:space="preserve">The communication module will also aim to share all identified </w:t>
      </w:r>
      <w:r w:rsidR="00A66CBA" w:rsidRPr="00284955">
        <w:rPr>
          <w:rFonts w:ascii="Georgia" w:eastAsia="Georgia" w:hAnsi="Georgia" w:cs="Times New Roman"/>
          <w:b/>
          <w:sz w:val="20"/>
          <w:szCs w:val="20"/>
          <w:lang w:val="en-GB"/>
        </w:rPr>
        <w:t>best practices</w:t>
      </w:r>
      <w:r w:rsidR="00A66CBA" w:rsidRPr="00284955">
        <w:rPr>
          <w:rFonts w:ascii="Georgia" w:eastAsia="Georgia" w:hAnsi="Georgia" w:cs="Times New Roman"/>
          <w:sz w:val="20"/>
          <w:szCs w:val="20"/>
          <w:lang w:val="en-GB"/>
        </w:rPr>
        <w:t xml:space="preserve"> for </w:t>
      </w:r>
      <w:proofErr w:type="gramStart"/>
      <w:r w:rsidR="00A66CBA" w:rsidRPr="00284955">
        <w:rPr>
          <w:rFonts w:ascii="Georgia" w:eastAsia="Georgia" w:hAnsi="Georgia" w:cs="Times New Roman"/>
          <w:sz w:val="20"/>
          <w:szCs w:val="20"/>
          <w:lang w:val="en-GB"/>
        </w:rPr>
        <w:t>roll-out</w:t>
      </w:r>
      <w:proofErr w:type="gramEnd"/>
      <w:r w:rsidR="00A66CBA" w:rsidRPr="00284955">
        <w:rPr>
          <w:rFonts w:ascii="Georgia" w:eastAsia="Georgia" w:hAnsi="Georgia" w:cs="Times New Roman"/>
          <w:sz w:val="20"/>
          <w:szCs w:val="20"/>
          <w:lang w:val="en-GB"/>
        </w:rPr>
        <w:t xml:space="preserve"> purpose.</w:t>
      </w:r>
      <w:r w:rsidR="00A66CBA" w:rsidRPr="00284955">
        <w:rPr>
          <w:rFonts w:ascii="Georgia" w:eastAsia="Georgia" w:hAnsi="Georgia" w:cs="Times New Roman"/>
          <w:b/>
          <w:i/>
          <w:sz w:val="20"/>
          <w:szCs w:val="20"/>
          <w:lang w:val="en-GB"/>
        </w:rPr>
        <w:t xml:space="preserve"> </w:t>
      </w:r>
      <w:r w:rsidR="00316682" w:rsidRPr="00284955">
        <w:rPr>
          <w:rFonts w:ascii="Georgia" w:eastAsia="Georgia" w:hAnsi="Georgia" w:cs="Times New Roman"/>
          <w:b/>
          <w:i/>
          <w:sz w:val="20"/>
          <w:szCs w:val="20"/>
          <w:lang w:val="en-GB"/>
        </w:rPr>
        <w:t xml:space="preserve"> </w:t>
      </w:r>
      <w:r w:rsidRPr="00284955">
        <w:rPr>
          <w:rFonts w:ascii="Georgia" w:eastAsia="Georgia" w:hAnsi="Georgia" w:cs="Times New Roman"/>
          <w:sz w:val="20"/>
          <w:szCs w:val="20"/>
          <w:lang w:val="en-GB"/>
        </w:rPr>
        <w:t>At the national, regional and local levels</w:t>
      </w:r>
      <w:proofErr w:type="gramStart"/>
      <w:r w:rsidRPr="00284955">
        <w:rPr>
          <w:rFonts w:ascii="Georgia" w:eastAsia="Georgia" w:hAnsi="Georgia" w:cs="Times New Roman"/>
          <w:sz w:val="20"/>
          <w:szCs w:val="20"/>
          <w:lang w:val="en-GB"/>
        </w:rPr>
        <w:t>,  the</w:t>
      </w:r>
      <w:proofErr w:type="gramEnd"/>
      <w:r w:rsidRPr="00284955">
        <w:rPr>
          <w:rFonts w:ascii="Georgia" w:eastAsia="Georgia" w:hAnsi="Georgia" w:cs="Times New Roman"/>
          <w:sz w:val="20"/>
          <w:szCs w:val="20"/>
          <w:lang w:val="en-GB"/>
        </w:rPr>
        <w:t xml:space="preserve"> vision, strategy and tools should </w:t>
      </w:r>
      <w:r w:rsidR="00284955" w:rsidRPr="00284955">
        <w:rPr>
          <w:rFonts w:ascii="Georgia" w:eastAsia="Georgia" w:hAnsi="Georgia" w:cs="Times New Roman"/>
          <w:sz w:val="20"/>
          <w:szCs w:val="20"/>
          <w:lang w:val="en-GB"/>
        </w:rPr>
        <w:t xml:space="preserve">also </w:t>
      </w:r>
      <w:r w:rsidRPr="00284955">
        <w:rPr>
          <w:rFonts w:ascii="Georgia" w:eastAsia="Georgia" w:hAnsi="Georgia" w:cs="Times New Roman"/>
          <w:sz w:val="20"/>
          <w:szCs w:val="20"/>
          <w:lang w:val="en-GB"/>
        </w:rPr>
        <w:t>be communicated effectively to all industry and individuals to boost digital transformation and industrial modernisation by raising awareness on existing infrastructures, education and training offerings, benefits to individuals,</w:t>
      </w:r>
      <w:r w:rsidR="00284955" w:rsidRPr="00284955">
        <w:rPr>
          <w:rFonts w:ascii="Georgia" w:eastAsia="Georgia" w:hAnsi="Georgia" w:cs="Times New Roman"/>
          <w:sz w:val="20"/>
          <w:szCs w:val="20"/>
          <w:lang w:val="en-GB"/>
        </w:rPr>
        <w:t xml:space="preserve"> employers and to the industry.</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00A66CBA" w:rsidRPr="00284955">
        <w:rPr>
          <w:rFonts w:ascii="Georgia" w:eastAsia="Georgia" w:hAnsi="Georgia" w:cs="Times New Roman"/>
          <w:sz w:val="20"/>
          <w:szCs w:val="20"/>
          <w:lang w:val="en-GB"/>
        </w:rPr>
        <w:t xml:space="preserve">Lack of understanding on potential </w:t>
      </w:r>
      <w:r w:rsidR="00A66CBA" w:rsidRPr="00284955">
        <w:rPr>
          <w:rFonts w:ascii="Georgia" w:eastAsia="Georgia" w:hAnsi="Georgia" w:cs="Times New Roman"/>
          <w:b/>
          <w:sz w:val="20"/>
          <w:szCs w:val="20"/>
          <w:lang w:val="en-GB"/>
        </w:rPr>
        <w:t>return on skills investment</w:t>
      </w:r>
      <w:r w:rsidR="00A66CBA" w:rsidRPr="00284955">
        <w:rPr>
          <w:rFonts w:ascii="Georgia" w:eastAsia="Georgia" w:hAnsi="Georgia" w:cs="Times New Roman"/>
          <w:sz w:val="20"/>
          <w:szCs w:val="20"/>
          <w:lang w:val="en-GB"/>
        </w:rPr>
        <w:t xml:space="preserve"> by the CEOs;</w:t>
      </w:r>
      <w:r w:rsidR="00A66CBA">
        <w:rPr>
          <w:rFonts w:ascii="Georgia" w:eastAsia="Georgia" w:hAnsi="Georgia" w:cs="Times New Roman"/>
          <w:sz w:val="20"/>
          <w:szCs w:val="20"/>
          <w:lang w:val="en-GB"/>
        </w:rPr>
        <w:t xml:space="preserve"> </w:t>
      </w:r>
      <w:r w:rsidRPr="00B67705">
        <w:rPr>
          <w:rFonts w:ascii="Georgia" w:eastAsia="Georgia" w:hAnsi="Georgia" w:cs="Times New Roman"/>
          <w:sz w:val="20"/>
          <w:szCs w:val="20"/>
          <w:lang w:val="en-GB"/>
        </w:rPr>
        <w:t>Lack of awareness at the territorial level on the overarching territorial economic development strategy and its priority sectors under RIS3 and the corresponding skills needs so that there is no alignment between supply and demand side for skilling. In addition, lack</w:t>
      </w:r>
      <w:r w:rsidR="00284955">
        <w:rPr>
          <w:rFonts w:ascii="Georgia" w:eastAsia="Georgia" w:hAnsi="Georgia" w:cs="Times New Roman"/>
          <w:sz w:val="20"/>
          <w:szCs w:val="20"/>
          <w:lang w:val="en-GB"/>
        </w:rPr>
        <w:t xml:space="preserve"> of coordination and linkage </w:t>
      </w:r>
      <w:r w:rsidRPr="00B67705">
        <w:rPr>
          <w:rFonts w:ascii="Georgia" w:eastAsia="Georgia" w:hAnsi="Georgia" w:cs="Times New Roman"/>
          <w:sz w:val="20"/>
          <w:szCs w:val="20"/>
          <w:lang w:val="en-GB"/>
        </w:rPr>
        <w:t xml:space="preserve">between existing players and lack of certified schemes that is accepted globally.  Furthermore, </w:t>
      </w:r>
      <w:r w:rsidRPr="00284955">
        <w:rPr>
          <w:rFonts w:ascii="Georgia" w:eastAsia="Georgia" w:hAnsi="Georgia" w:cs="Times New Roman"/>
          <w:b/>
          <w:sz w:val="20"/>
          <w:szCs w:val="20"/>
          <w:lang w:val="en-GB"/>
        </w:rPr>
        <w:t>lack of talent pools and labour mobility schemes</w:t>
      </w:r>
      <w:r w:rsidRPr="00B67705">
        <w:rPr>
          <w:rFonts w:ascii="Georgia" w:eastAsia="Georgia" w:hAnsi="Georgia" w:cs="Times New Roman"/>
          <w:sz w:val="20"/>
          <w:szCs w:val="20"/>
          <w:lang w:val="en-GB"/>
        </w:rPr>
        <w:t xml:space="preserve"> that should be communicated effectively for filling the skill shortages within a particular territory much effectively.</w:t>
      </w:r>
      <w:r w:rsidR="00A66CBA">
        <w:rPr>
          <w:rFonts w:ascii="Georgia" w:eastAsia="Georgia" w:hAnsi="Georgia" w:cs="Times New Roman"/>
          <w:sz w:val="20"/>
          <w:szCs w:val="20"/>
          <w:lang w:val="en-GB"/>
        </w:rPr>
        <w:t xml:space="preserve">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Governments,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Sectoral and Industry Associations, Cluster Organisations, territorial level Communication Agencies,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Universities,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Employment Agencies, Think Tanks</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b/>
          <w:sz w:val="20"/>
          <w:szCs w:val="20"/>
          <w:lang w:val="en-GB"/>
        </w:rPr>
        <w:t xml:space="preserve">UK: </w:t>
      </w:r>
      <w:proofErr w:type="spellStart"/>
      <w:r w:rsidRPr="00B67705">
        <w:rPr>
          <w:rFonts w:ascii="Georgia" w:eastAsia="Georgia" w:hAnsi="Georgia" w:cs="Times New Roman"/>
          <w:b/>
          <w:sz w:val="20"/>
          <w:szCs w:val="20"/>
          <w:lang w:val="en-GB"/>
        </w:rPr>
        <w:t>Nesta</w:t>
      </w:r>
      <w:proofErr w:type="spellEnd"/>
      <w:r w:rsidRPr="00B67705">
        <w:rPr>
          <w:rFonts w:ascii="Georgia" w:eastAsia="Georgia" w:hAnsi="Georgia" w:cs="Times New Roman"/>
          <w:sz w:val="20"/>
          <w:szCs w:val="20"/>
          <w:lang w:val="en-GB"/>
        </w:rPr>
        <w:t xml:space="preserve"> as a Think Tank is in support educational revolution in UK lead by the Department of Education </w:t>
      </w:r>
      <w:r w:rsidRPr="00B67705">
        <w:rPr>
          <w:rFonts w:ascii="Georgia" w:eastAsia="Georgia" w:hAnsi="Georgia" w:cs="Times New Roman"/>
          <w:sz w:val="20"/>
          <w:szCs w:val="20"/>
          <w:lang w:val="en"/>
        </w:rPr>
        <w:t xml:space="preserve">where the Ed- tech industry is asked to launch an education revolution for schools, colleges and universities. In order to support these actions by raising awareness, Nesta aims to build a test centre in the form of a peer-review platform for the teachers to share their ideas and  support each other to make the most of technology. This platform is also intended to bring tech providers and the teachers together for the teachers being able to try new tech solutions and the providers to test their solutions.   Department for Education is also develop online training packages, establishing an online portal providing free software trials for schools, and bringing together industry and school leaders through a series of regional ‘demonstrator’ roadshows. </w:t>
      </w:r>
    </w:p>
    <w:p w:rsidR="00B67705" w:rsidRDefault="00B67705" w:rsidP="00B67705">
      <w:pPr>
        <w:spacing w:line="240" w:lineRule="auto"/>
        <w:ind w:left="1440"/>
        <w:jc w:val="both"/>
        <w:rPr>
          <w:rFonts w:ascii="Georgia" w:eastAsia="Georgia" w:hAnsi="Georgia" w:cs="Times New Roman"/>
          <w:sz w:val="20"/>
          <w:szCs w:val="20"/>
          <w:lang w:val="en"/>
        </w:rPr>
      </w:pPr>
      <w:r w:rsidRPr="00B67705">
        <w:rPr>
          <w:rFonts w:ascii="Georgia" w:eastAsia="Georgia" w:hAnsi="Georgia" w:cs="Times New Roman"/>
          <w:b/>
          <w:sz w:val="20"/>
          <w:szCs w:val="20"/>
          <w:lang w:val="en-GB"/>
        </w:rPr>
        <w:t>EU-</w:t>
      </w:r>
      <w:proofErr w:type="spellStart"/>
      <w:r w:rsidRPr="00B67705">
        <w:rPr>
          <w:rFonts w:ascii="Georgia" w:eastAsia="Georgia" w:hAnsi="Georgia" w:cs="Times New Roman"/>
          <w:b/>
          <w:sz w:val="20"/>
          <w:szCs w:val="20"/>
          <w:lang w:val="en-GB"/>
        </w:rPr>
        <w:t>Watify</w:t>
      </w:r>
      <w:proofErr w:type="spellEnd"/>
      <w:r w:rsidRPr="00B67705">
        <w:rPr>
          <w:rFonts w:ascii="Georgia" w:eastAsia="Georgia" w:hAnsi="Georgia" w:cs="Times New Roman"/>
          <w:b/>
          <w:color w:val="000000"/>
          <w:sz w:val="20"/>
          <w:szCs w:val="20"/>
          <w:vertAlign w:val="superscript"/>
          <w:lang w:val="en-GB"/>
        </w:rPr>
        <w:footnoteReference w:id="11"/>
      </w:r>
      <w:r w:rsidRPr="00B67705">
        <w:rPr>
          <w:rFonts w:ascii="Georgia" w:eastAsia="Georgia" w:hAnsi="Georgia" w:cs="Times New Roman"/>
          <w:b/>
          <w:sz w:val="20"/>
          <w:szCs w:val="20"/>
          <w:lang w:val="en-GB"/>
        </w:rPr>
        <w:t>:</w:t>
      </w:r>
      <w:r w:rsidRPr="00B67705">
        <w:rPr>
          <w:rFonts w:ascii="Verdana" w:eastAsia="Georgia" w:hAnsi="Verdana" w:cs="Times New Roman"/>
          <w:color w:val="000000"/>
          <w:sz w:val="20"/>
          <w:szCs w:val="20"/>
          <w:lang w:val="en"/>
        </w:rPr>
        <w:t xml:space="preserve"> </w:t>
      </w:r>
      <w:r w:rsidRPr="00B67705">
        <w:rPr>
          <w:rFonts w:ascii="Georgia" w:eastAsia="Georgia" w:hAnsi="Georgia" w:cs="Times New Roman"/>
          <w:sz w:val="20"/>
          <w:szCs w:val="20"/>
          <w:lang w:val="en"/>
        </w:rPr>
        <w:t>It is an awareness-raising campaign that stimulates the modernisation of European industry. The campaign focuses on the technological transformation of traditional SMEs, promotion of regional digitisation and uptake of advanced technologies – notably Key Enabling Technologies. WATIFY seeks to boost the rate of European industrial modernisation through increased productivity and efficiency, resulting in improved competitiveness and job creation.</w:t>
      </w:r>
    </w:p>
    <w:p w:rsidR="00A66CBA" w:rsidRPr="00A66CBA" w:rsidRDefault="00A66CBA" w:rsidP="00B67705">
      <w:pPr>
        <w:spacing w:line="240" w:lineRule="auto"/>
        <w:ind w:left="1440"/>
        <w:jc w:val="both"/>
        <w:rPr>
          <w:rFonts w:ascii="Georgia" w:eastAsia="Georgia" w:hAnsi="Georgia" w:cs="Times New Roman"/>
          <w:sz w:val="20"/>
          <w:szCs w:val="20"/>
          <w:lang w:val="en-GB"/>
        </w:rPr>
      </w:pPr>
      <w:r>
        <w:rPr>
          <w:rFonts w:ascii="Georgia" w:eastAsia="Georgia" w:hAnsi="Georgia" w:cs="Times New Roman"/>
          <w:b/>
          <w:sz w:val="20"/>
          <w:szCs w:val="20"/>
          <w:lang w:val="en-GB"/>
        </w:rPr>
        <w:t>Skills Bridge</w:t>
      </w:r>
      <w:r>
        <w:rPr>
          <w:rStyle w:val="FootnoteReference"/>
          <w:rFonts w:ascii="Georgia" w:eastAsia="Georgia" w:hAnsi="Georgia" w:cs="Times New Roman"/>
          <w:b/>
          <w:sz w:val="20"/>
          <w:szCs w:val="20"/>
          <w:lang w:val="en-GB"/>
        </w:rPr>
        <w:footnoteReference w:id="12"/>
      </w:r>
      <w:r>
        <w:rPr>
          <w:rFonts w:ascii="Georgia" w:eastAsia="Georgia" w:hAnsi="Georgia" w:cs="Times New Roman"/>
          <w:b/>
          <w:sz w:val="20"/>
          <w:szCs w:val="20"/>
          <w:lang w:val="en-GB"/>
        </w:rPr>
        <w:t xml:space="preserve"> Program in Luxembourg </w:t>
      </w:r>
      <w:r w:rsidRPr="00A66CBA">
        <w:rPr>
          <w:rFonts w:ascii="Georgia" w:eastAsia="Georgia" w:hAnsi="Georgia" w:cs="Times New Roman"/>
          <w:sz w:val="20"/>
          <w:szCs w:val="20"/>
          <w:lang w:val="en-GB"/>
        </w:rPr>
        <w:t>have a strong communication module reaching out to employees, employers, trade associations, HR executives,</w:t>
      </w:r>
      <w:r>
        <w:rPr>
          <w:rFonts w:ascii="Georgia" w:eastAsia="Georgia" w:hAnsi="Georgia" w:cs="Times New Roman"/>
          <w:b/>
          <w:sz w:val="20"/>
          <w:szCs w:val="20"/>
          <w:lang w:val="en-GB"/>
        </w:rPr>
        <w:t xml:space="preserve"> </w:t>
      </w:r>
      <w:r w:rsidRPr="00A66CBA">
        <w:rPr>
          <w:rFonts w:ascii="Georgia" w:eastAsia="Georgia" w:hAnsi="Georgia" w:cs="Times New Roman"/>
          <w:sz w:val="20"/>
          <w:szCs w:val="20"/>
          <w:lang w:val="en-GB"/>
        </w:rPr>
        <w:t>Cluster Organisations.</w:t>
      </w:r>
    </w:p>
    <w:p w:rsidR="00B67705" w:rsidRPr="00332CB9" w:rsidRDefault="00B67705" w:rsidP="00C87D78">
      <w:pPr>
        <w:pStyle w:val="Toolboxmodules"/>
        <w:rPr>
          <w:i/>
        </w:rPr>
      </w:pPr>
      <w:r w:rsidRPr="00332CB9">
        <w:rPr>
          <w:i/>
        </w:rPr>
        <w:lastRenderedPageBreak/>
        <w:t>Early talent detection and nurturing system</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Objectives: </w:t>
      </w:r>
      <w:r w:rsidRPr="00B67705">
        <w:rPr>
          <w:rFonts w:ascii="Georgia" w:eastAsia="Georgia" w:hAnsi="Georgia" w:cs="Times New Roman"/>
          <w:sz w:val="20"/>
          <w:szCs w:val="20"/>
          <w:lang w:val="en-GB"/>
        </w:rPr>
        <w:t>It aims to p</w:t>
      </w:r>
      <w:r w:rsidR="00A66CBA">
        <w:rPr>
          <w:rFonts w:ascii="Georgia" w:eastAsia="Georgia" w:hAnsi="Georgia" w:cs="Times New Roman"/>
          <w:sz w:val="20"/>
          <w:szCs w:val="20"/>
          <w:lang w:val="en-GB"/>
        </w:rPr>
        <w:t xml:space="preserve">ropose implementation of a </w:t>
      </w:r>
      <w:r w:rsidRPr="00B67705">
        <w:rPr>
          <w:rFonts w:ascii="Georgia" w:eastAsia="Georgia" w:hAnsi="Georgia" w:cs="Times New Roman"/>
          <w:sz w:val="20"/>
          <w:szCs w:val="20"/>
          <w:lang w:val="en-GB"/>
        </w:rPr>
        <w:t>mechanism</w:t>
      </w:r>
      <w:r w:rsidR="00A66CBA">
        <w:rPr>
          <w:rFonts w:ascii="Georgia" w:eastAsia="Georgia" w:hAnsi="Georgia" w:cs="Times New Roman"/>
          <w:sz w:val="20"/>
          <w:szCs w:val="20"/>
          <w:lang w:val="en-GB"/>
        </w:rPr>
        <w:t xml:space="preserve"> to detect and nurture high-tech potentials from early years on. </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Key Issues: </w:t>
      </w:r>
      <w:r w:rsidRPr="00B67705">
        <w:rPr>
          <w:rFonts w:ascii="Georgia" w:eastAsia="Georgia" w:hAnsi="Georgia" w:cs="Times New Roman"/>
          <w:sz w:val="20"/>
          <w:szCs w:val="20"/>
          <w:lang w:val="en-GB"/>
        </w:rPr>
        <w:t xml:space="preserve">Existing education system mainly use one-size-fits-all concept meaning, all the pupils in a classroom or school following the same curricula regardless of their levels and capabilities. However, this system doesn’t allow </w:t>
      </w:r>
      <w:proofErr w:type="gramStart"/>
      <w:r w:rsidRPr="00B67705">
        <w:rPr>
          <w:rFonts w:ascii="Georgia" w:eastAsia="Georgia" w:hAnsi="Georgia" w:cs="Times New Roman"/>
          <w:sz w:val="20"/>
          <w:szCs w:val="20"/>
          <w:lang w:val="en-GB"/>
        </w:rPr>
        <w:t>to provide</w:t>
      </w:r>
      <w:proofErr w:type="gramEnd"/>
      <w:r w:rsidRPr="00B67705">
        <w:rPr>
          <w:rFonts w:ascii="Georgia" w:eastAsia="Georgia" w:hAnsi="Georgia" w:cs="Times New Roman"/>
          <w:sz w:val="20"/>
          <w:szCs w:val="20"/>
          <w:lang w:val="en-GB"/>
        </w:rPr>
        <w:t xml:space="preserve"> tailored and more intensive knowledge to the advanced talents from early years on.</w:t>
      </w:r>
    </w:p>
    <w:p w:rsidR="00B67705" w:rsidRPr="00B67705" w:rsidRDefault="00B67705" w:rsidP="00B67705">
      <w:pPr>
        <w:numPr>
          <w:ilvl w:val="1"/>
          <w:numId w:val="3"/>
        </w:numPr>
        <w:spacing w:line="240" w:lineRule="auto"/>
        <w:jc w:val="both"/>
        <w:rPr>
          <w:rFonts w:ascii="Georgia" w:eastAsia="Georgia" w:hAnsi="Georgia" w:cs="Times New Roman"/>
          <w:sz w:val="20"/>
          <w:szCs w:val="20"/>
          <w:lang w:val="en-GB"/>
        </w:rPr>
      </w:pPr>
      <w:r w:rsidRPr="00B67705">
        <w:rPr>
          <w:rFonts w:ascii="Georgia" w:eastAsia="Georgia" w:hAnsi="Georgia" w:cs="Times New Roman"/>
          <w:b/>
          <w:i/>
          <w:sz w:val="20"/>
          <w:szCs w:val="20"/>
          <w:lang w:val="en-GB"/>
        </w:rPr>
        <w:t xml:space="preserve">Key stakeholders: </w:t>
      </w:r>
      <w:r w:rsidRPr="00B67705">
        <w:rPr>
          <w:rFonts w:ascii="Georgia" w:eastAsia="Georgia" w:hAnsi="Georgia" w:cs="Times New Roman"/>
          <w:sz w:val="20"/>
          <w:szCs w:val="20"/>
          <w:lang w:val="en-GB"/>
        </w:rPr>
        <w:t>Governments, Education and Training providers,</w:t>
      </w:r>
      <w:r w:rsidRPr="00B67705">
        <w:rPr>
          <w:rFonts w:ascii="Georgia" w:eastAsia="Georgia" w:hAnsi="Georgia" w:cs="Times New Roman"/>
          <w:b/>
          <w:i/>
          <w:sz w:val="20"/>
          <w:szCs w:val="20"/>
          <w:lang w:val="en-GB"/>
        </w:rPr>
        <w:t xml:space="preserve"> </w:t>
      </w:r>
      <w:r w:rsidRPr="00B67705">
        <w:rPr>
          <w:rFonts w:ascii="Georgia" w:eastAsia="Georgia" w:hAnsi="Georgia" w:cs="Times New Roman"/>
          <w:sz w:val="20"/>
          <w:szCs w:val="20"/>
          <w:lang w:val="en-GB"/>
        </w:rPr>
        <w:t>Universities, Tertiary and Higher Education Players, Tech Players</w:t>
      </w:r>
    </w:p>
    <w:p w:rsidR="00B67705" w:rsidRPr="00B67705" w:rsidRDefault="00B67705" w:rsidP="00B67705">
      <w:pPr>
        <w:numPr>
          <w:ilvl w:val="1"/>
          <w:numId w:val="3"/>
        </w:numPr>
        <w:spacing w:line="240" w:lineRule="auto"/>
        <w:jc w:val="both"/>
        <w:rPr>
          <w:rFonts w:ascii="Georgia" w:eastAsia="Georgia" w:hAnsi="Georgia" w:cs="Times New Roman"/>
          <w:b/>
          <w:i/>
          <w:sz w:val="20"/>
          <w:szCs w:val="20"/>
          <w:lang w:val="en-GB"/>
        </w:rPr>
      </w:pPr>
      <w:r w:rsidRPr="00B67705">
        <w:rPr>
          <w:rFonts w:ascii="Georgia" w:eastAsia="Georgia" w:hAnsi="Georgia" w:cs="Times New Roman"/>
          <w:b/>
          <w:i/>
          <w:sz w:val="20"/>
          <w:szCs w:val="20"/>
          <w:lang w:val="en-GB"/>
        </w:rPr>
        <w:t xml:space="preserve">Good Practices: </w:t>
      </w:r>
      <w:r w:rsidRPr="00B67705">
        <w:rPr>
          <w:rFonts w:ascii="Georgia" w:eastAsia="Georgia" w:hAnsi="Georgia" w:cs="Times New Roman"/>
          <w:sz w:val="20"/>
          <w:szCs w:val="20"/>
          <w:lang w:val="en-GB"/>
        </w:rPr>
        <w:t>Poland Education Policy</w:t>
      </w:r>
      <w:r w:rsidRPr="00B67705">
        <w:rPr>
          <w:rFonts w:ascii="Georgia" w:eastAsia="Georgia" w:hAnsi="Georgia" w:cs="Times New Roman"/>
          <w:color w:val="000000"/>
          <w:sz w:val="20"/>
          <w:szCs w:val="20"/>
          <w:vertAlign w:val="superscript"/>
          <w:lang w:val="en-GB"/>
        </w:rPr>
        <w:footnoteReference w:id="13"/>
      </w:r>
      <w:r w:rsidRPr="00B67705">
        <w:rPr>
          <w:rFonts w:ascii="Georgia" w:eastAsia="Georgia" w:hAnsi="Georgia" w:cs="Times New Roman"/>
          <w:sz w:val="20"/>
          <w:szCs w:val="20"/>
          <w:lang w:val="en-GB"/>
        </w:rPr>
        <w:t xml:space="preserve"> </w:t>
      </w:r>
    </w:p>
    <w:sectPr w:rsidR="00B67705" w:rsidRPr="00B677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45" w:rsidRDefault="00D55345" w:rsidP="00B67705">
      <w:pPr>
        <w:spacing w:after="0" w:line="240" w:lineRule="auto"/>
      </w:pPr>
      <w:r>
        <w:separator/>
      </w:r>
    </w:p>
  </w:endnote>
  <w:endnote w:type="continuationSeparator" w:id="0">
    <w:p w:rsidR="00D55345" w:rsidRDefault="00D55345" w:rsidP="00B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46188"/>
      <w:docPartObj>
        <w:docPartGallery w:val="Page Numbers (Bottom of Page)"/>
        <w:docPartUnique/>
      </w:docPartObj>
    </w:sdtPr>
    <w:sdtEndPr>
      <w:rPr>
        <w:noProof/>
      </w:rPr>
    </w:sdtEndPr>
    <w:sdtContent>
      <w:p w:rsidR="00316682" w:rsidRDefault="00316682">
        <w:pPr>
          <w:pStyle w:val="Footer"/>
          <w:jc w:val="right"/>
        </w:pPr>
        <w:r>
          <w:fldChar w:fldCharType="begin"/>
        </w:r>
        <w:r>
          <w:instrText xml:space="preserve"> PAGE   \* MERGEFORMAT </w:instrText>
        </w:r>
        <w:r>
          <w:fldChar w:fldCharType="separate"/>
        </w:r>
        <w:r w:rsidR="00C02D8A">
          <w:rPr>
            <w:noProof/>
          </w:rPr>
          <w:t>1</w:t>
        </w:r>
        <w:r>
          <w:rPr>
            <w:noProof/>
          </w:rPr>
          <w:fldChar w:fldCharType="end"/>
        </w:r>
      </w:p>
    </w:sdtContent>
  </w:sdt>
  <w:p w:rsidR="00316682" w:rsidRDefault="00316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45" w:rsidRDefault="00D55345" w:rsidP="00B67705">
      <w:pPr>
        <w:spacing w:after="0" w:line="240" w:lineRule="auto"/>
      </w:pPr>
      <w:r>
        <w:separator/>
      </w:r>
    </w:p>
  </w:footnote>
  <w:footnote w:type="continuationSeparator" w:id="0">
    <w:p w:rsidR="00D55345" w:rsidRDefault="00D55345" w:rsidP="00B67705">
      <w:pPr>
        <w:spacing w:after="0" w:line="240" w:lineRule="auto"/>
      </w:pPr>
      <w:r>
        <w:continuationSeparator/>
      </w:r>
    </w:p>
  </w:footnote>
  <w:footnote w:id="1">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1" w:history="1">
        <w:r w:rsidRPr="00284955">
          <w:rPr>
            <w:rStyle w:val="Hyperlink"/>
            <w:rFonts w:asciiTheme="majorHAnsi" w:hAnsiTheme="majorHAnsi"/>
            <w:sz w:val="16"/>
            <w:szCs w:val="16"/>
          </w:rPr>
          <w:t>http://www.skillsfuture.sg/</w:t>
        </w:r>
      </w:hyperlink>
      <w:r w:rsidRPr="00284955">
        <w:rPr>
          <w:rFonts w:asciiTheme="majorHAnsi" w:hAnsiTheme="majorHAnsi"/>
          <w:sz w:val="16"/>
          <w:szCs w:val="16"/>
        </w:rPr>
        <w:t xml:space="preserve"> </w:t>
      </w:r>
    </w:p>
  </w:footnote>
  <w:footnote w:id="2">
    <w:p w:rsidR="00316682" w:rsidRPr="002606C3" w:rsidRDefault="00316682" w:rsidP="00B67705">
      <w:pPr>
        <w:pStyle w:val="FootnoteText"/>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2" w:history="1">
        <w:r w:rsidRPr="00284955">
          <w:rPr>
            <w:rStyle w:val="Hyperlink"/>
            <w:rFonts w:asciiTheme="majorHAnsi" w:hAnsiTheme="majorHAnsi"/>
            <w:sz w:val="16"/>
            <w:szCs w:val="16"/>
          </w:rPr>
          <w:t>http://employment.jdc.org.il/en/how-we-work</w:t>
        </w:r>
      </w:hyperlink>
      <w:r>
        <w:t xml:space="preserve"> </w:t>
      </w:r>
    </w:p>
  </w:footnote>
  <w:footnote w:id="3">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3" w:history="1">
        <w:r w:rsidRPr="00284955">
          <w:rPr>
            <w:rStyle w:val="Hyperlink"/>
            <w:rFonts w:asciiTheme="majorHAnsi" w:hAnsiTheme="majorHAnsi"/>
            <w:sz w:val="16"/>
            <w:szCs w:val="16"/>
          </w:rPr>
          <w:t>https://www.moncompteactivite.gouv.fr/cpa-public/</w:t>
        </w:r>
      </w:hyperlink>
      <w:r w:rsidRPr="00284955">
        <w:rPr>
          <w:rFonts w:asciiTheme="majorHAnsi" w:hAnsiTheme="majorHAnsi"/>
          <w:sz w:val="16"/>
          <w:szCs w:val="16"/>
        </w:rPr>
        <w:t xml:space="preserve"> </w:t>
      </w:r>
    </w:p>
  </w:footnote>
  <w:footnote w:id="4">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4" w:history="1">
        <w:r w:rsidRPr="00284955">
          <w:rPr>
            <w:rStyle w:val="Hyperlink"/>
            <w:rFonts w:asciiTheme="majorHAnsi" w:hAnsiTheme="majorHAnsi"/>
            <w:sz w:val="16"/>
            <w:szCs w:val="16"/>
          </w:rPr>
          <w:t>https://www.education.ie/en/Press-Events/Press-Releases/2018-press-releases/indecon-review-of-national-training-fund.pdf</w:t>
        </w:r>
      </w:hyperlink>
      <w:r w:rsidRPr="00284955">
        <w:rPr>
          <w:rFonts w:asciiTheme="majorHAnsi" w:hAnsiTheme="majorHAnsi"/>
          <w:sz w:val="16"/>
          <w:szCs w:val="16"/>
        </w:rPr>
        <w:t xml:space="preserve"> </w:t>
      </w:r>
    </w:p>
  </w:footnote>
  <w:footnote w:id="5">
    <w:p w:rsidR="00316682" w:rsidRPr="00F75E76" w:rsidRDefault="00316682" w:rsidP="00B67705">
      <w:pPr>
        <w:pStyle w:val="FootnoteText"/>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5" w:history="1">
        <w:r w:rsidRPr="00284955">
          <w:rPr>
            <w:rStyle w:val="Hyperlink"/>
            <w:rFonts w:asciiTheme="majorHAnsi" w:hAnsiTheme="majorHAnsi"/>
            <w:sz w:val="16"/>
            <w:szCs w:val="16"/>
          </w:rPr>
          <w:t>https://eacea.ec.europa.eu/national-policies/eurydice/content/adult-education-and-training-funding-56_en</w:t>
        </w:r>
      </w:hyperlink>
      <w:r>
        <w:t xml:space="preserve"> </w:t>
      </w:r>
    </w:p>
  </w:footnote>
  <w:footnote w:id="6">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6" w:history="1">
        <w:r w:rsidRPr="00284955">
          <w:rPr>
            <w:rStyle w:val="Hyperlink"/>
            <w:rFonts w:asciiTheme="majorHAnsi" w:hAnsiTheme="majorHAnsi"/>
            <w:sz w:val="16"/>
            <w:szCs w:val="16"/>
          </w:rPr>
          <w:t>https://pd.sim.edu.sg/funded-programmes?gclid=EAIaIQobChMI9evH_6a23QIVyb_tCh1pIwaxEAAYASAAEgIp2vD_BwE</w:t>
        </w:r>
      </w:hyperlink>
      <w:r w:rsidRPr="00284955">
        <w:rPr>
          <w:rFonts w:asciiTheme="majorHAnsi" w:hAnsiTheme="majorHAnsi"/>
          <w:sz w:val="16"/>
          <w:szCs w:val="16"/>
        </w:rPr>
        <w:t xml:space="preserve"> </w:t>
      </w:r>
    </w:p>
  </w:footnote>
  <w:footnote w:id="7">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7" w:history="1">
        <w:r w:rsidRPr="00284955">
          <w:rPr>
            <w:rStyle w:val="Hyperlink"/>
            <w:rFonts w:asciiTheme="majorHAnsi" w:hAnsiTheme="majorHAnsi"/>
            <w:sz w:val="16"/>
            <w:szCs w:val="16"/>
          </w:rPr>
          <w:t>https://rocket.fund/</w:t>
        </w:r>
      </w:hyperlink>
      <w:r w:rsidRPr="00284955">
        <w:rPr>
          <w:rFonts w:asciiTheme="majorHAnsi" w:hAnsiTheme="majorHAnsi"/>
          <w:sz w:val="16"/>
          <w:szCs w:val="16"/>
        </w:rPr>
        <w:t xml:space="preserve"> </w:t>
      </w:r>
    </w:p>
  </w:footnote>
  <w:footnote w:id="8">
    <w:p w:rsidR="00F32C1E" w:rsidRPr="00284955" w:rsidRDefault="00F32C1E">
      <w:pPr>
        <w:pStyle w:val="FootnoteText"/>
        <w:rPr>
          <w:rFonts w:asciiTheme="majorHAnsi" w:hAnsiTheme="majorHAnsi"/>
          <w:sz w:val="16"/>
          <w:szCs w:val="16"/>
        </w:rPr>
      </w:pPr>
      <w:r w:rsidRPr="00284955">
        <w:rPr>
          <w:rStyle w:val="FootnoteReference"/>
          <w:rFonts w:asciiTheme="majorHAnsi" w:hAnsiTheme="majorHAnsi"/>
          <w:sz w:val="16"/>
          <w:szCs w:val="16"/>
        </w:rPr>
        <w:footnoteRef/>
      </w:r>
      <w:r w:rsidRPr="00284955">
        <w:rPr>
          <w:rFonts w:asciiTheme="majorHAnsi" w:hAnsiTheme="majorHAnsi"/>
          <w:sz w:val="16"/>
          <w:szCs w:val="16"/>
        </w:rPr>
        <w:t xml:space="preserve"> </w:t>
      </w:r>
      <w:r w:rsidRPr="00284955">
        <w:rPr>
          <w:rFonts w:asciiTheme="majorHAnsi" w:eastAsia="Georgia" w:hAnsiTheme="majorHAnsi" w:cs="Times New Roman"/>
          <w:sz w:val="16"/>
          <w:szCs w:val="16"/>
          <w:lang w:val="en-GB"/>
        </w:rPr>
        <w:t>https://www.acudemy.com/acudemy-pwc-sheffield-skills-bank-initiative/</w:t>
      </w:r>
    </w:p>
  </w:footnote>
  <w:footnote w:id="9">
    <w:p w:rsidR="00316682" w:rsidRPr="00284955" w:rsidRDefault="00316682" w:rsidP="00B67705">
      <w:pPr>
        <w:pStyle w:val="FootnoteText"/>
        <w:rPr>
          <w:rFonts w:asciiTheme="majorHAnsi" w:hAnsiTheme="majorHAnsi"/>
          <w:sz w:val="16"/>
          <w:szCs w:val="16"/>
        </w:rPr>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8" w:history="1">
        <w:r w:rsidRPr="00284955">
          <w:rPr>
            <w:rStyle w:val="Hyperlink"/>
            <w:rFonts w:asciiTheme="majorHAnsi" w:hAnsiTheme="majorHAnsi"/>
            <w:sz w:val="16"/>
            <w:szCs w:val="16"/>
          </w:rPr>
          <w:t>https://apolitical.co/solution_article/in-argentina-public-servants-get-promoted-for-learning-how-to-innovate/?utm_source=Weekly+Briefing&amp;utm_campaign=6a31e43523-EMAIL_CAMPAIGN_2018_09_11_11_59&amp;utm_medium=email&amp;utm_term=0_66f83a82bb-6a31e43523-185456377</w:t>
        </w:r>
      </w:hyperlink>
      <w:r w:rsidRPr="00284955">
        <w:rPr>
          <w:rFonts w:asciiTheme="majorHAnsi" w:hAnsiTheme="majorHAnsi"/>
          <w:sz w:val="16"/>
          <w:szCs w:val="16"/>
        </w:rPr>
        <w:t xml:space="preserve"> </w:t>
      </w:r>
    </w:p>
  </w:footnote>
  <w:footnote w:id="10">
    <w:p w:rsidR="00316682" w:rsidRPr="00414D59" w:rsidRDefault="00316682" w:rsidP="00B67705">
      <w:pPr>
        <w:pStyle w:val="FootnoteText"/>
      </w:pPr>
      <w:r w:rsidRPr="00284955">
        <w:rPr>
          <w:rStyle w:val="E1"/>
          <w:rFonts w:asciiTheme="majorHAnsi" w:hAnsiTheme="majorHAnsi"/>
          <w:sz w:val="16"/>
          <w:szCs w:val="16"/>
        </w:rPr>
        <w:footnoteRef/>
      </w:r>
      <w:r w:rsidRPr="00284955">
        <w:rPr>
          <w:rFonts w:asciiTheme="majorHAnsi" w:hAnsiTheme="majorHAnsi"/>
          <w:sz w:val="16"/>
          <w:szCs w:val="16"/>
        </w:rPr>
        <w:t xml:space="preserve"> </w:t>
      </w:r>
      <w:hyperlink r:id="rId9" w:history="1">
        <w:r w:rsidRPr="00284955">
          <w:rPr>
            <w:rStyle w:val="Hyperlink"/>
            <w:rFonts w:asciiTheme="majorHAnsi" w:hAnsiTheme="majorHAnsi"/>
            <w:sz w:val="16"/>
            <w:szCs w:val="16"/>
          </w:rPr>
          <w:t>http://www.skillsfuture.sg/earnandlearn</w:t>
        </w:r>
      </w:hyperlink>
      <w:r>
        <w:t xml:space="preserve"> </w:t>
      </w:r>
    </w:p>
  </w:footnote>
  <w:footnote w:id="11">
    <w:p w:rsidR="00316682" w:rsidRPr="00284955" w:rsidRDefault="00316682" w:rsidP="00B67705">
      <w:pPr>
        <w:pStyle w:val="FootnoteText"/>
        <w:rPr>
          <w:rFonts w:ascii="Georgia" w:hAnsi="Georgia"/>
          <w:sz w:val="16"/>
          <w:szCs w:val="16"/>
        </w:rPr>
      </w:pPr>
      <w:r w:rsidRPr="00284955">
        <w:rPr>
          <w:rStyle w:val="E1"/>
          <w:rFonts w:ascii="Georgia" w:hAnsi="Georgia"/>
          <w:sz w:val="16"/>
          <w:szCs w:val="16"/>
        </w:rPr>
        <w:footnoteRef/>
      </w:r>
      <w:r w:rsidRPr="00284955">
        <w:rPr>
          <w:rFonts w:ascii="Georgia" w:hAnsi="Georgia"/>
          <w:sz w:val="16"/>
          <w:szCs w:val="16"/>
        </w:rPr>
        <w:t xml:space="preserve"> </w:t>
      </w:r>
      <w:hyperlink r:id="rId10" w:history="1">
        <w:r w:rsidRPr="00284955">
          <w:rPr>
            <w:rStyle w:val="Hyperlink"/>
            <w:rFonts w:ascii="Georgia" w:hAnsi="Georgia"/>
            <w:sz w:val="16"/>
            <w:szCs w:val="16"/>
          </w:rPr>
          <w:t>https://ec.europa.eu/growth/tools-databases/dem/watify/</w:t>
        </w:r>
      </w:hyperlink>
      <w:r w:rsidRPr="00284955">
        <w:rPr>
          <w:rFonts w:ascii="Georgia" w:hAnsi="Georgia"/>
          <w:sz w:val="16"/>
          <w:szCs w:val="16"/>
        </w:rPr>
        <w:t xml:space="preserve"> </w:t>
      </w:r>
    </w:p>
  </w:footnote>
  <w:footnote w:id="12">
    <w:p w:rsidR="00A66CBA" w:rsidRPr="00A66CBA" w:rsidRDefault="00A66CBA">
      <w:pPr>
        <w:pStyle w:val="FootnoteText"/>
      </w:pPr>
      <w:r w:rsidRPr="00284955">
        <w:rPr>
          <w:rStyle w:val="FootnoteReference"/>
          <w:rFonts w:ascii="Georgia" w:hAnsi="Georgia"/>
          <w:sz w:val="16"/>
          <w:szCs w:val="16"/>
        </w:rPr>
        <w:footnoteRef/>
      </w:r>
      <w:r w:rsidRPr="00284955">
        <w:rPr>
          <w:rFonts w:ascii="Georgia" w:hAnsi="Georgia"/>
          <w:sz w:val="16"/>
          <w:szCs w:val="16"/>
        </w:rPr>
        <w:t xml:space="preserve"> </w:t>
      </w:r>
      <w:hyperlink r:id="rId11" w:history="1">
        <w:r w:rsidR="00F32C1E" w:rsidRPr="00284955">
          <w:rPr>
            <w:rStyle w:val="Hyperlink"/>
            <w:rFonts w:ascii="Georgia" w:hAnsi="Georgia"/>
            <w:sz w:val="16"/>
            <w:szCs w:val="16"/>
          </w:rPr>
          <w:t>https://www.skillsbridge.lu/</w:t>
        </w:r>
      </w:hyperlink>
      <w:r w:rsidR="00F32C1E">
        <w:t xml:space="preserve"> </w:t>
      </w:r>
    </w:p>
  </w:footnote>
  <w:footnote w:id="13">
    <w:p w:rsidR="00316682" w:rsidRPr="00284955" w:rsidRDefault="00316682" w:rsidP="00B67705">
      <w:pPr>
        <w:pStyle w:val="FootnoteText"/>
        <w:rPr>
          <w:rFonts w:ascii="Georgia" w:hAnsi="Georgia"/>
          <w:sz w:val="16"/>
          <w:szCs w:val="16"/>
        </w:rPr>
      </w:pPr>
      <w:r>
        <w:rPr>
          <w:rStyle w:val="E1"/>
        </w:rPr>
        <w:footnoteRef/>
      </w:r>
      <w:r w:rsidRPr="00414D59">
        <w:t xml:space="preserve"> </w:t>
      </w:r>
      <w:hyperlink r:id="rId12" w:history="1">
        <w:r w:rsidRPr="00284955">
          <w:rPr>
            <w:rStyle w:val="Hyperlink"/>
            <w:rFonts w:ascii="Georgia" w:hAnsi="Georgia"/>
            <w:sz w:val="16"/>
            <w:szCs w:val="16"/>
          </w:rPr>
          <w:t>http://www.worldbank.org/en/news/opinion/2016/01/22/polands-education-system-leading-in-europe</w:t>
        </w:r>
      </w:hyperlink>
      <w:r w:rsidRPr="00284955">
        <w:rPr>
          <w:rFonts w:ascii="Georgia" w:hAnsi="Georgia"/>
          <w:sz w:val="16"/>
          <w:szCs w:val="16"/>
        </w:rPr>
        <w:t xml:space="preserve"> </w:t>
      </w:r>
    </w:p>
    <w:p w:rsidR="00316682" w:rsidRPr="00414D59" w:rsidRDefault="00C02D8A" w:rsidP="00B67705">
      <w:pPr>
        <w:pStyle w:val="FootnoteText"/>
      </w:pPr>
      <w:hyperlink r:id="rId13" w:history="1">
        <w:r w:rsidR="00316682" w:rsidRPr="00284955">
          <w:rPr>
            <w:rStyle w:val="Hyperlink"/>
            <w:rFonts w:ascii="Georgia" w:hAnsi="Georgia"/>
            <w:sz w:val="16"/>
            <w:szCs w:val="16"/>
          </w:rPr>
          <w:t>https://ec.europa.eu/education/sites/education/files/monitor2016-pl_en.pdf</w:t>
        </w:r>
      </w:hyperlink>
      <w:r w:rsidR="00316682" w:rsidRPr="00414D59">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42E"/>
    <w:multiLevelType w:val="multilevel"/>
    <w:tmpl w:val="8760DC24"/>
    <w:lvl w:ilvl="0">
      <w:start w:val="1"/>
      <w:numFmt w:val="decimal"/>
      <w:suff w:val="space"/>
      <w:lvlText w:val="%1."/>
      <w:lvlJc w:val="left"/>
      <w:pPr>
        <w:ind w:left="533" w:hanging="533"/>
      </w:pPr>
      <w:rPr>
        <w:rFonts w:hint="default"/>
      </w:rPr>
    </w:lvl>
    <w:lvl w:ilvl="1">
      <w:start w:val="1"/>
      <w:numFmt w:val="decimal"/>
      <w:suff w:val="space"/>
      <w:lvlText w:val="%1.%2."/>
      <w:lvlJc w:val="left"/>
      <w:pPr>
        <w:ind w:left="619" w:hanging="619"/>
      </w:pPr>
      <w:rPr>
        <w:rFonts w:hint="default"/>
      </w:rPr>
    </w:lvl>
    <w:lvl w:ilvl="2">
      <w:start w:val="1"/>
      <w:numFmt w:val="decimal"/>
      <w:suff w:val="space"/>
      <w:lvlText w:val="%1.%2.%3."/>
      <w:lvlJc w:val="left"/>
      <w:pPr>
        <w:ind w:left="619" w:hanging="619"/>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922" w:hanging="92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
    <w:nsid w:val="7D836BDF"/>
    <w:multiLevelType w:val="hybridMultilevel"/>
    <w:tmpl w:val="B02C206C"/>
    <w:lvl w:ilvl="0" w:tplc="18DE84DC">
      <w:start w:val="1"/>
      <w:numFmt w:val="decimal"/>
      <w:pStyle w:val="Toolboxmodules"/>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05"/>
    <w:rsid w:val="00175573"/>
    <w:rsid w:val="0025008F"/>
    <w:rsid w:val="00284955"/>
    <w:rsid w:val="00316682"/>
    <w:rsid w:val="00332CB9"/>
    <w:rsid w:val="003B3A4F"/>
    <w:rsid w:val="003C00EE"/>
    <w:rsid w:val="0055187E"/>
    <w:rsid w:val="00737508"/>
    <w:rsid w:val="007A0B4B"/>
    <w:rsid w:val="007A5916"/>
    <w:rsid w:val="007E272C"/>
    <w:rsid w:val="00815BE4"/>
    <w:rsid w:val="008625C4"/>
    <w:rsid w:val="00956C63"/>
    <w:rsid w:val="00A66CBA"/>
    <w:rsid w:val="00B67705"/>
    <w:rsid w:val="00C02D8A"/>
    <w:rsid w:val="00C23C9F"/>
    <w:rsid w:val="00C6198A"/>
    <w:rsid w:val="00C87D78"/>
    <w:rsid w:val="00D55345"/>
    <w:rsid w:val="00F13101"/>
    <w:rsid w:val="00F32C1E"/>
    <w:rsid w:val="00F63A45"/>
    <w:rsid w:val="00F6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B67705"/>
    <w:pPr>
      <w:keepNext/>
      <w:pageBreakBefore/>
      <w:spacing w:after="480" w:line="0" w:lineRule="atLeast"/>
      <w:outlineLvl w:val="0"/>
    </w:pPr>
    <w:rPr>
      <w:rFonts w:asciiTheme="majorHAnsi" w:eastAsiaTheme="majorEastAsia" w:hAnsiTheme="majorHAnsi" w:cstheme="majorBidi"/>
      <w:b/>
      <w:i/>
      <w:color w:val="000000" w:themeColor="text1"/>
      <w:sz w:val="48"/>
      <w:szCs w:val="32"/>
    </w:rPr>
  </w:style>
  <w:style w:type="paragraph" w:styleId="Heading2">
    <w:name w:val="heading 2"/>
    <w:basedOn w:val="Normal"/>
    <w:next w:val="BodyText"/>
    <w:link w:val="Heading2Char"/>
    <w:uiPriority w:val="9"/>
    <w:unhideWhenUsed/>
    <w:qFormat/>
    <w:rsid w:val="00B67705"/>
    <w:pPr>
      <w:keepNext/>
      <w:spacing w:line="0" w:lineRule="atLeast"/>
      <w:outlineLvl w:val="1"/>
    </w:pPr>
    <w:rPr>
      <w:rFonts w:asciiTheme="majorHAnsi" w:eastAsiaTheme="majorEastAsia" w:hAnsiTheme="majorHAnsi" w:cstheme="majorBidi"/>
      <w:b/>
      <w:i/>
      <w:color w:val="DC6900" w:themeColor="text2"/>
      <w:sz w:val="32"/>
      <w:szCs w:val="26"/>
    </w:rPr>
  </w:style>
  <w:style w:type="paragraph" w:styleId="Heading3">
    <w:name w:val="heading 3"/>
    <w:basedOn w:val="Normal"/>
    <w:next w:val="BodyText"/>
    <w:link w:val="Heading3Char"/>
    <w:uiPriority w:val="9"/>
    <w:unhideWhenUsed/>
    <w:rsid w:val="00B67705"/>
    <w:pPr>
      <w:keepNext/>
      <w:spacing w:line="0" w:lineRule="atLeast"/>
      <w:outlineLvl w:val="2"/>
    </w:pPr>
    <w:rPr>
      <w:rFonts w:asciiTheme="majorHAnsi" w:eastAsiaTheme="majorEastAsia" w:hAnsiTheme="majorHAnsi" w:cstheme="majorBidi"/>
      <w:b/>
      <w:i/>
      <w:color w:val="DC6900" w:themeColor="text2"/>
      <w:sz w:val="28"/>
      <w:szCs w:val="24"/>
    </w:rPr>
  </w:style>
  <w:style w:type="paragraph" w:styleId="Heading4">
    <w:name w:val="heading 4"/>
    <w:basedOn w:val="Normal"/>
    <w:next w:val="BodyText"/>
    <w:link w:val="Heading4Char"/>
    <w:uiPriority w:val="9"/>
    <w:unhideWhenUsed/>
    <w:qFormat/>
    <w:rsid w:val="00B67705"/>
    <w:pPr>
      <w:keepNext/>
      <w:spacing w:line="0" w:lineRule="atLeast"/>
      <w:outlineLvl w:val="3"/>
    </w:pPr>
    <w:rPr>
      <w:rFonts w:asciiTheme="majorHAnsi" w:eastAsiaTheme="majorEastAsia" w:hAnsiTheme="majorHAnsi" w:cstheme="majorBidi"/>
      <w:i/>
      <w:iCs/>
      <w:color w:val="DC6900" w:themeColor="text2"/>
      <w:sz w:val="28"/>
      <w:szCs w:val="20"/>
    </w:rPr>
  </w:style>
  <w:style w:type="paragraph" w:styleId="Heading5">
    <w:name w:val="heading 5"/>
    <w:basedOn w:val="Normal"/>
    <w:next w:val="BodyText"/>
    <w:link w:val="Heading5Char"/>
    <w:uiPriority w:val="9"/>
    <w:unhideWhenUsed/>
    <w:rsid w:val="00B67705"/>
    <w:pPr>
      <w:keepNext/>
      <w:spacing w:line="0" w:lineRule="atLeast"/>
      <w:outlineLvl w:val="4"/>
    </w:pPr>
    <w:rPr>
      <w:rFonts w:asciiTheme="majorHAnsi" w:eastAsiaTheme="majorEastAsia" w:hAnsiTheme="majorHAnsi" w:cstheme="majorBidi"/>
      <w:i/>
      <w:color w:val="DC6900"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705"/>
    <w:rPr>
      <w:rFonts w:asciiTheme="majorHAnsi" w:eastAsiaTheme="majorEastAsia" w:hAnsiTheme="majorHAnsi" w:cstheme="majorBidi"/>
      <w:b/>
      <w:i/>
      <w:color w:val="000000" w:themeColor="text1"/>
      <w:sz w:val="48"/>
      <w:szCs w:val="32"/>
    </w:rPr>
  </w:style>
  <w:style w:type="character" w:customStyle="1" w:styleId="Heading2Char">
    <w:name w:val="Heading 2 Char"/>
    <w:basedOn w:val="DefaultParagraphFont"/>
    <w:link w:val="Heading2"/>
    <w:uiPriority w:val="9"/>
    <w:rsid w:val="00B67705"/>
    <w:rPr>
      <w:rFonts w:asciiTheme="majorHAnsi" w:eastAsiaTheme="majorEastAsia" w:hAnsiTheme="majorHAnsi" w:cstheme="majorBidi"/>
      <w:b/>
      <w:i/>
      <w:color w:val="DC6900" w:themeColor="text2"/>
      <w:sz w:val="32"/>
      <w:szCs w:val="26"/>
    </w:rPr>
  </w:style>
  <w:style w:type="character" w:customStyle="1" w:styleId="Heading3Char">
    <w:name w:val="Heading 3 Char"/>
    <w:basedOn w:val="DefaultParagraphFont"/>
    <w:link w:val="Heading3"/>
    <w:uiPriority w:val="9"/>
    <w:rsid w:val="00B67705"/>
    <w:rPr>
      <w:rFonts w:asciiTheme="majorHAnsi" w:eastAsiaTheme="majorEastAsia" w:hAnsiTheme="majorHAnsi" w:cstheme="majorBidi"/>
      <w:b/>
      <w:i/>
      <w:color w:val="DC6900" w:themeColor="text2"/>
      <w:sz w:val="28"/>
      <w:szCs w:val="24"/>
    </w:rPr>
  </w:style>
  <w:style w:type="character" w:customStyle="1" w:styleId="Heading4Char">
    <w:name w:val="Heading 4 Char"/>
    <w:basedOn w:val="DefaultParagraphFont"/>
    <w:link w:val="Heading4"/>
    <w:uiPriority w:val="9"/>
    <w:rsid w:val="00B67705"/>
    <w:rPr>
      <w:rFonts w:asciiTheme="majorHAnsi" w:eastAsiaTheme="majorEastAsia" w:hAnsiTheme="majorHAnsi" w:cstheme="majorBidi"/>
      <w:i/>
      <w:iCs/>
      <w:color w:val="DC6900" w:themeColor="text2"/>
      <w:sz w:val="28"/>
      <w:szCs w:val="20"/>
    </w:rPr>
  </w:style>
  <w:style w:type="character" w:customStyle="1" w:styleId="Heading5Char">
    <w:name w:val="Heading 5 Char"/>
    <w:basedOn w:val="DefaultParagraphFont"/>
    <w:link w:val="Heading5"/>
    <w:uiPriority w:val="9"/>
    <w:rsid w:val="00B67705"/>
    <w:rPr>
      <w:rFonts w:asciiTheme="majorHAnsi" w:eastAsiaTheme="majorEastAsia" w:hAnsiTheme="majorHAnsi" w:cstheme="majorBidi"/>
      <w:i/>
      <w:color w:val="DC6900" w:themeColor="text2"/>
      <w:sz w:val="24"/>
      <w:szCs w:val="20"/>
    </w:rPr>
  </w:style>
  <w:style w:type="paragraph" w:styleId="BodyText">
    <w:name w:val="Body Text"/>
    <w:basedOn w:val="Normal"/>
    <w:link w:val="BodyTextChar"/>
    <w:uiPriority w:val="99"/>
    <w:semiHidden/>
    <w:unhideWhenUsed/>
    <w:rsid w:val="00B67705"/>
    <w:pPr>
      <w:spacing w:after="120"/>
    </w:pPr>
  </w:style>
  <w:style w:type="character" w:customStyle="1" w:styleId="BodyTextChar">
    <w:name w:val="Body Text Char"/>
    <w:basedOn w:val="DefaultParagraphFont"/>
    <w:link w:val="BodyText"/>
    <w:uiPriority w:val="99"/>
    <w:semiHidden/>
    <w:rsid w:val="00B67705"/>
  </w:style>
  <w:style w:type="paragraph" w:styleId="FootnoteText">
    <w:name w:val="footnote text"/>
    <w:basedOn w:val="Normal"/>
    <w:link w:val="FootnoteTextChar"/>
    <w:uiPriority w:val="99"/>
    <w:semiHidden/>
    <w:unhideWhenUsed/>
    <w:rsid w:val="00B67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705"/>
    <w:rPr>
      <w:sz w:val="20"/>
      <w:szCs w:val="20"/>
    </w:rPr>
  </w:style>
  <w:style w:type="character" w:customStyle="1" w:styleId="E1">
    <w:name w:val="E1"/>
    <w:basedOn w:val="DefaultParagraphFont"/>
    <w:link w:val="SUPERSCharCharCharCharCharCharCharChar"/>
    <w:uiPriority w:val="99"/>
    <w:unhideWhenUsed/>
    <w:qFormat/>
    <w:rsid w:val="00B67705"/>
    <w:rPr>
      <w:color w:val="000000"/>
      <w:vertAlign w:val="superscript"/>
    </w:rPr>
  </w:style>
  <w:style w:type="character" w:styleId="Hyperlink">
    <w:name w:val="Hyperlink"/>
    <w:basedOn w:val="DefaultParagraphFont"/>
    <w:uiPriority w:val="99"/>
    <w:unhideWhenUsed/>
    <w:rsid w:val="00B67705"/>
    <w:rPr>
      <w:color w:val="0070C0"/>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E1"/>
    <w:uiPriority w:val="99"/>
    <w:rsid w:val="00B67705"/>
    <w:pPr>
      <w:spacing w:after="0" w:line="240" w:lineRule="atLeast"/>
      <w:jc w:val="both"/>
    </w:pPr>
    <w:rPr>
      <w:color w:val="000000"/>
      <w:sz w:val="20"/>
      <w:szCs w:val="20"/>
      <w:vertAlign w:val="superscript"/>
    </w:rPr>
  </w:style>
  <w:style w:type="character" w:styleId="FootnoteReference">
    <w:name w:val="footnote reference"/>
    <w:basedOn w:val="DefaultParagraphFont"/>
    <w:uiPriority w:val="99"/>
    <w:semiHidden/>
    <w:unhideWhenUsed/>
    <w:rsid w:val="00B67705"/>
    <w:rPr>
      <w:vertAlign w:val="superscript"/>
    </w:rPr>
  </w:style>
  <w:style w:type="paragraph" w:styleId="Header">
    <w:name w:val="header"/>
    <w:basedOn w:val="Normal"/>
    <w:link w:val="HeaderChar"/>
    <w:uiPriority w:val="99"/>
    <w:unhideWhenUsed/>
    <w:rsid w:val="00F63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45"/>
  </w:style>
  <w:style w:type="paragraph" w:styleId="Footer">
    <w:name w:val="footer"/>
    <w:basedOn w:val="Normal"/>
    <w:link w:val="FooterChar"/>
    <w:uiPriority w:val="99"/>
    <w:unhideWhenUsed/>
    <w:rsid w:val="00F63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45"/>
  </w:style>
  <w:style w:type="paragraph" w:customStyle="1" w:styleId="Toolboxmodules">
    <w:name w:val="Toolbox modules"/>
    <w:basedOn w:val="Heading4"/>
    <w:link w:val="ToolboxmodulesChar"/>
    <w:qFormat/>
    <w:rsid w:val="00C87D78"/>
    <w:pPr>
      <w:numPr>
        <w:numId w:val="3"/>
      </w:numPr>
      <w:spacing w:line="240" w:lineRule="auto"/>
    </w:pPr>
    <w:rPr>
      <w:rFonts w:ascii="Georgia" w:eastAsia="Georgia" w:hAnsi="Georgia" w:cs="Times New Roman"/>
      <w:b/>
      <w:i w:val="0"/>
      <w:sz w:val="20"/>
      <w:lang w:val="en-GB"/>
    </w:rPr>
  </w:style>
  <w:style w:type="character" w:customStyle="1" w:styleId="ToolboxmodulesChar">
    <w:name w:val="Toolbox modules Char"/>
    <w:basedOn w:val="DefaultParagraphFont"/>
    <w:link w:val="Toolboxmodules"/>
    <w:rsid w:val="00C87D78"/>
    <w:rPr>
      <w:rFonts w:ascii="Georgia" w:eastAsia="Georgia" w:hAnsi="Georgia" w:cs="Times New Roman"/>
      <w:b/>
      <w:iCs/>
      <w:color w:val="DC6900" w:themeColor="text2"/>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B67705"/>
    <w:pPr>
      <w:keepNext/>
      <w:pageBreakBefore/>
      <w:spacing w:after="480" w:line="0" w:lineRule="atLeast"/>
      <w:outlineLvl w:val="0"/>
    </w:pPr>
    <w:rPr>
      <w:rFonts w:asciiTheme="majorHAnsi" w:eastAsiaTheme="majorEastAsia" w:hAnsiTheme="majorHAnsi" w:cstheme="majorBidi"/>
      <w:b/>
      <w:i/>
      <w:color w:val="000000" w:themeColor="text1"/>
      <w:sz w:val="48"/>
      <w:szCs w:val="32"/>
    </w:rPr>
  </w:style>
  <w:style w:type="paragraph" w:styleId="Heading2">
    <w:name w:val="heading 2"/>
    <w:basedOn w:val="Normal"/>
    <w:next w:val="BodyText"/>
    <w:link w:val="Heading2Char"/>
    <w:uiPriority w:val="9"/>
    <w:unhideWhenUsed/>
    <w:qFormat/>
    <w:rsid w:val="00B67705"/>
    <w:pPr>
      <w:keepNext/>
      <w:spacing w:line="0" w:lineRule="atLeast"/>
      <w:outlineLvl w:val="1"/>
    </w:pPr>
    <w:rPr>
      <w:rFonts w:asciiTheme="majorHAnsi" w:eastAsiaTheme="majorEastAsia" w:hAnsiTheme="majorHAnsi" w:cstheme="majorBidi"/>
      <w:b/>
      <w:i/>
      <w:color w:val="DC6900" w:themeColor="text2"/>
      <w:sz w:val="32"/>
      <w:szCs w:val="26"/>
    </w:rPr>
  </w:style>
  <w:style w:type="paragraph" w:styleId="Heading3">
    <w:name w:val="heading 3"/>
    <w:basedOn w:val="Normal"/>
    <w:next w:val="BodyText"/>
    <w:link w:val="Heading3Char"/>
    <w:uiPriority w:val="9"/>
    <w:unhideWhenUsed/>
    <w:rsid w:val="00B67705"/>
    <w:pPr>
      <w:keepNext/>
      <w:spacing w:line="0" w:lineRule="atLeast"/>
      <w:outlineLvl w:val="2"/>
    </w:pPr>
    <w:rPr>
      <w:rFonts w:asciiTheme="majorHAnsi" w:eastAsiaTheme="majorEastAsia" w:hAnsiTheme="majorHAnsi" w:cstheme="majorBidi"/>
      <w:b/>
      <w:i/>
      <w:color w:val="DC6900" w:themeColor="text2"/>
      <w:sz w:val="28"/>
      <w:szCs w:val="24"/>
    </w:rPr>
  </w:style>
  <w:style w:type="paragraph" w:styleId="Heading4">
    <w:name w:val="heading 4"/>
    <w:basedOn w:val="Normal"/>
    <w:next w:val="BodyText"/>
    <w:link w:val="Heading4Char"/>
    <w:uiPriority w:val="9"/>
    <w:unhideWhenUsed/>
    <w:qFormat/>
    <w:rsid w:val="00B67705"/>
    <w:pPr>
      <w:keepNext/>
      <w:spacing w:line="0" w:lineRule="atLeast"/>
      <w:outlineLvl w:val="3"/>
    </w:pPr>
    <w:rPr>
      <w:rFonts w:asciiTheme="majorHAnsi" w:eastAsiaTheme="majorEastAsia" w:hAnsiTheme="majorHAnsi" w:cstheme="majorBidi"/>
      <w:i/>
      <w:iCs/>
      <w:color w:val="DC6900" w:themeColor="text2"/>
      <w:sz w:val="28"/>
      <w:szCs w:val="20"/>
    </w:rPr>
  </w:style>
  <w:style w:type="paragraph" w:styleId="Heading5">
    <w:name w:val="heading 5"/>
    <w:basedOn w:val="Normal"/>
    <w:next w:val="BodyText"/>
    <w:link w:val="Heading5Char"/>
    <w:uiPriority w:val="9"/>
    <w:unhideWhenUsed/>
    <w:rsid w:val="00B67705"/>
    <w:pPr>
      <w:keepNext/>
      <w:spacing w:line="0" w:lineRule="atLeast"/>
      <w:outlineLvl w:val="4"/>
    </w:pPr>
    <w:rPr>
      <w:rFonts w:asciiTheme="majorHAnsi" w:eastAsiaTheme="majorEastAsia" w:hAnsiTheme="majorHAnsi" w:cstheme="majorBidi"/>
      <w:i/>
      <w:color w:val="DC6900"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705"/>
    <w:rPr>
      <w:rFonts w:asciiTheme="majorHAnsi" w:eastAsiaTheme="majorEastAsia" w:hAnsiTheme="majorHAnsi" w:cstheme="majorBidi"/>
      <w:b/>
      <w:i/>
      <w:color w:val="000000" w:themeColor="text1"/>
      <w:sz w:val="48"/>
      <w:szCs w:val="32"/>
    </w:rPr>
  </w:style>
  <w:style w:type="character" w:customStyle="1" w:styleId="Heading2Char">
    <w:name w:val="Heading 2 Char"/>
    <w:basedOn w:val="DefaultParagraphFont"/>
    <w:link w:val="Heading2"/>
    <w:uiPriority w:val="9"/>
    <w:rsid w:val="00B67705"/>
    <w:rPr>
      <w:rFonts w:asciiTheme="majorHAnsi" w:eastAsiaTheme="majorEastAsia" w:hAnsiTheme="majorHAnsi" w:cstheme="majorBidi"/>
      <w:b/>
      <w:i/>
      <w:color w:val="DC6900" w:themeColor="text2"/>
      <w:sz w:val="32"/>
      <w:szCs w:val="26"/>
    </w:rPr>
  </w:style>
  <w:style w:type="character" w:customStyle="1" w:styleId="Heading3Char">
    <w:name w:val="Heading 3 Char"/>
    <w:basedOn w:val="DefaultParagraphFont"/>
    <w:link w:val="Heading3"/>
    <w:uiPriority w:val="9"/>
    <w:rsid w:val="00B67705"/>
    <w:rPr>
      <w:rFonts w:asciiTheme="majorHAnsi" w:eastAsiaTheme="majorEastAsia" w:hAnsiTheme="majorHAnsi" w:cstheme="majorBidi"/>
      <w:b/>
      <w:i/>
      <w:color w:val="DC6900" w:themeColor="text2"/>
      <w:sz w:val="28"/>
      <w:szCs w:val="24"/>
    </w:rPr>
  </w:style>
  <w:style w:type="character" w:customStyle="1" w:styleId="Heading4Char">
    <w:name w:val="Heading 4 Char"/>
    <w:basedOn w:val="DefaultParagraphFont"/>
    <w:link w:val="Heading4"/>
    <w:uiPriority w:val="9"/>
    <w:rsid w:val="00B67705"/>
    <w:rPr>
      <w:rFonts w:asciiTheme="majorHAnsi" w:eastAsiaTheme="majorEastAsia" w:hAnsiTheme="majorHAnsi" w:cstheme="majorBidi"/>
      <w:i/>
      <w:iCs/>
      <w:color w:val="DC6900" w:themeColor="text2"/>
      <w:sz w:val="28"/>
      <w:szCs w:val="20"/>
    </w:rPr>
  </w:style>
  <w:style w:type="character" w:customStyle="1" w:styleId="Heading5Char">
    <w:name w:val="Heading 5 Char"/>
    <w:basedOn w:val="DefaultParagraphFont"/>
    <w:link w:val="Heading5"/>
    <w:uiPriority w:val="9"/>
    <w:rsid w:val="00B67705"/>
    <w:rPr>
      <w:rFonts w:asciiTheme="majorHAnsi" w:eastAsiaTheme="majorEastAsia" w:hAnsiTheme="majorHAnsi" w:cstheme="majorBidi"/>
      <w:i/>
      <w:color w:val="DC6900" w:themeColor="text2"/>
      <w:sz w:val="24"/>
      <w:szCs w:val="20"/>
    </w:rPr>
  </w:style>
  <w:style w:type="paragraph" w:styleId="BodyText">
    <w:name w:val="Body Text"/>
    <w:basedOn w:val="Normal"/>
    <w:link w:val="BodyTextChar"/>
    <w:uiPriority w:val="99"/>
    <w:semiHidden/>
    <w:unhideWhenUsed/>
    <w:rsid w:val="00B67705"/>
    <w:pPr>
      <w:spacing w:after="120"/>
    </w:pPr>
  </w:style>
  <w:style w:type="character" w:customStyle="1" w:styleId="BodyTextChar">
    <w:name w:val="Body Text Char"/>
    <w:basedOn w:val="DefaultParagraphFont"/>
    <w:link w:val="BodyText"/>
    <w:uiPriority w:val="99"/>
    <w:semiHidden/>
    <w:rsid w:val="00B67705"/>
  </w:style>
  <w:style w:type="paragraph" w:styleId="FootnoteText">
    <w:name w:val="footnote text"/>
    <w:basedOn w:val="Normal"/>
    <w:link w:val="FootnoteTextChar"/>
    <w:uiPriority w:val="99"/>
    <w:semiHidden/>
    <w:unhideWhenUsed/>
    <w:rsid w:val="00B67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705"/>
    <w:rPr>
      <w:sz w:val="20"/>
      <w:szCs w:val="20"/>
    </w:rPr>
  </w:style>
  <w:style w:type="character" w:customStyle="1" w:styleId="E1">
    <w:name w:val="E1"/>
    <w:basedOn w:val="DefaultParagraphFont"/>
    <w:link w:val="SUPERSCharCharCharCharCharCharCharChar"/>
    <w:uiPriority w:val="99"/>
    <w:unhideWhenUsed/>
    <w:qFormat/>
    <w:rsid w:val="00B67705"/>
    <w:rPr>
      <w:color w:val="000000"/>
      <w:vertAlign w:val="superscript"/>
    </w:rPr>
  </w:style>
  <w:style w:type="character" w:styleId="Hyperlink">
    <w:name w:val="Hyperlink"/>
    <w:basedOn w:val="DefaultParagraphFont"/>
    <w:uiPriority w:val="99"/>
    <w:unhideWhenUsed/>
    <w:rsid w:val="00B67705"/>
    <w:rPr>
      <w:color w:val="0070C0"/>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E1"/>
    <w:uiPriority w:val="99"/>
    <w:rsid w:val="00B67705"/>
    <w:pPr>
      <w:spacing w:after="0" w:line="240" w:lineRule="atLeast"/>
      <w:jc w:val="both"/>
    </w:pPr>
    <w:rPr>
      <w:color w:val="000000"/>
      <w:sz w:val="20"/>
      <w:szCs w:val="20"/>
      <w:vertAlign w:val="superscript"/>
    </w:rPr>
  </w:style>
  <w:style w:type="character" w:styleId="FootnoteReference">
    <w:name w:val="footnote reference"/>
    <w:basedOn w:val="DefaultParagraphFont"/>
    <w:uiPriority w:val="99"/>
    <w:semiHidden/>
    <w:unhideWhenUsed/>
    <w:rsid w:val="00B67705"/>
    <w:rPr>
      <w:vertAlign w:val="superscript"/>
    </w:rPr>
  </w:style>
  <w:style w:type="paragraph" w:styleId="Header">
    <w:name w:val="header"/>
    <w:basedOn w:val="Normal"/>
    <w:link w:val="HeaderChar"/>
    <w:uiPriority w:val="99"/>
    <w:unhideWhenUsed/>
    <w:rsid w:val="00F63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45"/>
  </w:style>
  <w:style w:type="paragraph" w:styleId="Footer">
    <w:name w:val="footer"/>
    <w:basedOn w:val="Normal"/>
    <w:link w:val="FooterChar"/>
    <w:uiPriority w:val="99"/>
    <w:unhideWhenUsed/>
    <w:rsid w:val="00F63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45"/>
  </w:style>
  <w:style w:type="paragraph" w:customStyle="1" w:styleId="Toolboxmodules">
    <w:name w:val="Toolbox modules"/>
    <w:basedOn w:val="Heading4"/>
    <w:link w:val="ToolboxmodulesChar"/>
    <w:qFormat/>
    <w:rsid w:val="00C87D78"/>
    <w:pPr>
      <w:numPr>
        <w:numId w:val="3"/>
      </w:numPr>
      <w:spacing w:line="240" w:lineRule="auto"/>
    </w:pPr>
    <w:rPr>
      <w:rFonts w:ascii="Georgia" w:eastAsia="Georgia" w:hAnsi="Georgia" w:cs="Times New Roman"/>
      <w:b/>
      <w:i w:val="0"/>
      <w:sz w:val="20"/>
      <w:lang w:val="en-GB"/>
    </w:rPr>
  </w:style>
  <w:style w:type="character" w:customStyle="1" w:styleId="ToolboxmodulesChar">
    <w:name w:val="Toolbox modules Char"/>
    <w:basedOn w:val="DefaultParagraphFont"/>
    <w:link w:val="Toolboxmodules"/>
    <w:rsid w:val="00C87D78"/>
    <w:rPr>
      <w:rFonts w:ascii="Georgia" w:eastAsia="Georgia" w:hAnsi="Georgia" w:cs="Times New Roman"/>
      <w:b/>
      <w:iCs/>
      <w:color w:val="DC6900"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www.skillsbridge.lu/" TargetMode="External"/><Relationship Id="rId12" Type="http://schemas.openxmlformats.org/officeDocument/2006/relationships/hyperlink" Target="http://www.worldbank.org/en/news/opinion/2016/01/22/polands-education-system-leading-in-europe" TargetMode="External"/><Relationship Id="rId13" Type="http://schemas.openxmlformats.org/officeDocument/2006/relationships/hyperlink" Target="https://ec.europa.eu/education/sites/education/files/monitor2016-pl_en.pdf" TargetMode="External"/><Relationship Id="rId1" Type="http://schemas.openxmlformats.org/officeDocument/2006/relationships/hyperlink" Target="http://www.skillsfuture.sg/" TargetMode="External"/><Relationship Id="rId2" Type="http://schemas.openxmlformats.org/officeDocument/2006/relationships/hyperlink" Target="http://employment.jdc.org.il/en/how-we-work" TargetMode="External"/><Relationship Id="rId3" Type="http://schemas.openxmlformats.org/officeDocument/2006/relationships/hyperlink" Target="https://www.moncompteactivite.gouv.fr/cpa-public/" TargetMode="External"/><Relationship Id="rId4" Type="http://schemas.openxmlformats.org/officeDocument/2006/relationships/hyperlink" Target="https://www.education.ie/en/Press-Events/Press-Releases/2018-press-releases/indecon-review-of-national-training-fund.pdf" TargetMode="External"/><Relationship Id="rId5" Type="http://schemas.openxmlformats.org/officeDocument/2006/relationships/hyperlink" Target="https://eacea.ec.europa.eu/national-policies/eurydice/content/adult-education-and-training-funding-56_en" TargetMode="External"/><Relationship Id="rId6" Type="http://schemas.openxmlformats.org/officeDocument/2006/relationships/hyperlink" Target="https://pd.sim.edu.sg/funded-programmes?gclid=EAIaIQobChMI9evH_6a23QIVyb_tCh1pIwaxEAAYASAAEgIp2vD_BwE" TargetMode="External"/><Relationship Id="rId7" Type="http://schemas.openxmlformats.org/officeDocument/2006/relationships/hyperlink" Target="https://rocket.fund/" TargetMode="External"/><Relationship Id="rId8" Type="http://schemas.openxmlformats.org/officeDocument/2006/relationships/hyperlink" Target="https://apolitical.co/solution_article/in-argentina-public-servants-get-promoted-for-learning-how-to-innovate/?utm_source=Weekly+Briefing&amp;utm_campaign=6a31e43523-EMAIL_CAMPAIGN_2018_09_11_11_59&amp;utm_medium=email&amp;utm_term=0_66f83a82bb-6a31e43523-185456377" TargetMode="External"/><Relationship Id="rId9" Type="http://schemas.openxmlformats.org/officeDocument/2006/relationships/hyperlink" Target="http://www.skillsfuture.sg/earnandlearn" TargetMode="External"/><Relationship Id="rId10" Type="http://schemas.openxmlformats.org/officeDocument/2006/relationships/hyperlink" Target="https://ec.europa.eu/growth/tools-databases/dem/watify/"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11EC-56ED-7345-99EE-68C58063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3287</Words>
  <Characters>18738</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Unlu Bohn</dc:creator>
  <cp:keywords/>
  <dc:description/>
  <cp:lastModifiedBy>Janus Kahl</cp:lastModifiedBy>
  <cp:revision>2</cp:revision>
  <dcterms:created xsi:type="dcterms:W3CDTF">2018-09-21T12:44:00Z</dcterms:created>
  <dcterms:modified xsi:type="dcterms:W3CDTF">2018-09-21T12:44:00Z</dcterms:modified>
</cp:coreProperties>
</file>