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A0C61" w:rsidRPr="00FF6ED6" w14:paraId="4A111211" w14:textId="77777777" w:rsidTr="00592657">
        <w:trPr>
          <w:trHeight w:val="586"/>
        </w:trPr>
        <w:tc>
          <w:tcPr>
            <w:tcW w:w="5000" w:type="pct"/>
            <w:shd w:val="clear" w:color="auto" w:fill="FFFFFF" w:themeFill="background1"/>
          </w:tcPr>
          <w:p w14:paraId="37DA3ADD" w14:textId="77777777" w:rsidR="00DA0C61" w:rsidRPr="00FF6ED6" w:rsidRDefault="00B4674A" w:rsidP="00CE68C0">
            <w:pPr>
              <w:jc w:val="center"/>
              <w:rPr>
                <w:rFonts w:cs="Calibri,BoldItalic"/>
                <w:b/>
                <w:bCs/>
                <w:i/>
                <w:iCs/>
                <w:sz w:val="32"/>
                <w:szCs w:val="24"/>
                <w:lang w:val="en-GB"/>
              </w:rPr>
            </w:pPr>
            <w:bookmarkStart w:id="0" w:name="_GoBack"/>
            <w:bookmarkEnd w:id="0"/>
            <w:r w:rsidRPr="00FF6ED6">
              <w:rPr>
                <w:rFonts w:cs="Calibri,BoldItalic"/>
                <w:b/>
                <w:bCs/>
                <w:i/>
                <w:iCs/>
                <w:sz w:val="32"/>
                <w:szCs w:val="24"/>
                <w:lang w:val="en-GB"/>
              </w:rPr>
              <w:t>S</w:t>
            </w:r>
            <w:r w:rsidR="00B621A9" w:rsidRPr="00FF6ED6">
              <w:rPr>
                <w:rFonts w:cs="Calibri,BoldItalic"/>
                <w:b/>
                <w:bCs/>
                <w:i/>
                <w:iCs/>
                <w:sz w:val="32"/>
                <w:szCs w:val="24"/>
                <w:lang w:val="en-GB"/>
              </w:rPr>
              <w:t>kills for</w:t>
            </w:r>
            <w:r w:rsidR="004F4583" w:rsidRPr="00FF6ED6">
              <w:rPr>
                <w:rFonts w:cs="Calibri,BoldItalic"/>
                <w:b/>
                <w:bCs/>
                <w:i/>
                <w:iCs/>
                <w:sz w:val="32"/>
                <w:szCs w:val="24"/>
                <w:lang w:val="en-GB"/>
              </w:rPr>
              <w:t xml:space="preserve"> Smart Industrial Specialisation and Digital Transformation</w:t>
            </w:r>
          </w:p>
        </w:tc>
      </w:tr>
      <w:tr w:rsidR="00C50CF2" w:rsidRPr="001076E2" w14:paraId="05E99FF1" w14:textId="77777777" w:rsidTr="00C46416">
        <w:tblPrEx>
          <w:shd w:val="clear" w:color="auto" w:fill="F2F2F2" w:themeFill="background1" w:themeFillShade="F2"/>
        </w:tblPrEx>
        <w:trPr>
          <w:trHeight w:val="1576"/>
        </w:trPr>
        <w:tc>
          <w:tcPr>
            <w:tcW w:w="5000" w:type="pct"/>
            <w:shd w:val="clear" w:color="auto" w:fill="EBE8EC" w:themeFill="accent6" w:themeFillTint="33"/>
          </w:tcPr>
          <w:p w14:paraId="0BEEF198" w14:textId="77777777" w:rsidR="00C50CF2" w:rsidRPr="00FF6ED6" w:rsidRDefault="00DB62B8" w:rsidP="00C46416">
            <w:pPr>
              <w:spacing w:before="120"/>
              <w:jc w:val="center"/>
              <w:rPr>
                <w:b/>
                <w:sz w:val="24"/>
                <w:lang w:val="en-GB"/>
              </w:rPr>
            </w:pPr>
            <w:r w:rsidRPr="00FF6ED6">
              <w:rPr>
                <w:b/>
                <w:sz w:val="24"/>
                <w:lang w:val="en-GB"/>
              </w:rPr>
              <w:t>Agenda for</w:t>
            </w:r>
            <w:r w:rsidR="00904B3C" w:rsidRPr="00FF6ED6">
              <w:rPr>
                <w:b/>
                <w:sz w:val="24"/>
                <w:lang w:val="en-GB"/>
              </w:rPr>
              <w:t xml:space="preserve"> the</w:t>
            </w:r>
            <w:r w:rsidRPr="00FF6ED6">
              <w:rPr>
                <w:b/>
                <w:sz w:val="24"/>
                <w:lang w:val="en-GB"/>
              </w:rPr>
              <w:t xml:space="preserve"> </w:t>
            </w:r>
            <w:r w:rsidR="00BB2CDE">
              <w:rPr>
                <w:b/>
                <w:sz w:val="24"/>
                <w:lang w:val="en-GB"/>
              </w:rPr>
              <w:t>3</w:t>
            </w:r>
            <w:r w:rsidR="00BB2CDE">
              <w:rPr>
                <w:b/>
                <w:sz w:val="24"/>
                <w:vertAlign w:val="superscript"/>
                <w:lang w:val="en-GB"/>
              </w:rPr>
              <w:t>rd</w:t>
            </w:r>
            <w:r w:rsidR="00832740" w:rsidRPr="00FF6ED6">
              <w:rPr>
                <w:b/>
                <w:sz w:val="24"/>
                <w:lang w:val="en-GB"/>
              </w:rPr>
              <w:t xml:space="preserve"> </w:t>
            </w:r>
            <w:r w:rsidR="00674DD7" w:rsidRPr="00FF6ED6">
              <w:rPr>
                <w:b/>
                <w:sz w:val="24"/>
                <w:lang w:val="en-GB"/>
              </w:rPr>
              <w:t>E</w:t>
            </w:r>
            <w:r w:rsidR="00832740" w:rsidRPr="00FF6ED6">
              <w:rPr>
                <w:b/>
                <w:sz w:val="24"/>
                <w:lang w:val="en-GB"/>
              </w:rPr>
              <w:t xml:space="preserve">xpert </w:t>
            </w:r>
            <w:r w:rsidR="00674DD7" w:rsidRPr="00FF6ED6">
              <w:rPr>
                <w:b/>
                <w:sz w:val="24"/>
                <w:lang w:val="en-GB"/>
              </w:rPr>
              <w:t>W</w:t>
            </w:r>
            <w:r w:rsidRPr="00FF6ED6">
              <w:rPr>
                <w:b/>
                <w:sz w:val="24"/>
                <w:lang w:val="en-GB"/>
              </w:rPr>
              <w:t>orkshop</w:t>
            </w:r>
          </w:p>
          <w:p w14:paraId="68B6F868" w14:textId="77777777" w:rsidR="00DB62B8" w:rsidRPr="00FF6ED6" w:rsidRDefault="00BB2CDE" w:rsidP="00C46416">
            <w:pPr>
              <w:spacing w:before="120"/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19</w:t>
            </w:r>
            <w:r w:rsidRPr="00BB2CDE">
              <w:rPr>
                <w:b/>
                <w:sz w:val="24"/>
                <w:vertAlign w:val="superscript"/>
                <w:lang w:val="en-GB"/>
              </w:rPr>
              <w:t>th</w:t>
            </w:r>
            <w:r>
              <w:rPr>
                <w:b/>
                <w:sz w:val="24"/>
                <w:lang w:val="en-GB"/>
              </w:rPr>
              <w:t xml:space="preserve"> of September</w:t>
            </w:r>
            <w:r w:rsidR="004F4583" w:rsidRPr="00FF6ED6">
              <w:rPr>
                <w:b/>
                <w:sz w:val="24"/>
                <w:lang w:val="en-GB"/>
              </w:rPr>
              <w:t xml:space="preserve"> 201</w:t>
            </w:r>
            <w:r>
              <w:rPr>
                <w:b/>
                <w:sz w:val="24"/>
                <w:lang w:val="en-GB"/>
              </w:rPr>
              <w:t>8</w:t>
            </w:r>
            <w:r w:rsidR="00C50CF2" w:rsidRPr="00FF6ED6">
              <w:rPr>
                <w:b/>
                <w:sz w:val="24"/>
                <w:lang w:val="en-GB"/>
              </w:rPr>
              <w:t xml:space="preserve">, </w:t>
            </w:r>
            <w:r w:rsidR="002F3C99" w:rsidRPr="00FF6ED6">
              <w:rPr>
                <w:b/>
                <w:sz w:val="24"/>
                <w:lang w:val="en-GB"/>
              </w:rPr>
              <w:t>10:</w:t>
            </w:r>
            <w:r w:rsidR="002234AF" w:rsidRPr="00FF6ED6">
              <w:rPr>
                <w:b/>
                <w:sz w:val="24"/>
                <w:lang w:val="en-GB"/>
              </w:rPr>
              <w:t>0</w:t>
            </w:r>
            <w:r w:rsidR="00DB62B8" w:rsidRPr="00FF6ED6">
              <w:rPr>
                <w:b/>
                <w:sz w:val="24"/>
                <w:lang w:val="en-GB"/>
              </w:rPr>
              <w:t>0-17</w:t>
            </w:r>
            <w:r w:rsidR="002F3C99" w:rsidRPr="00FF6ED6">
              <w:rPr>
                <w:b/>
                <w:sz w:val="24"/>
                <w:lang w:val="en-GB"/>
              </w:rPr>
              <w:t>:</w:t>
            </w:r>
            <w:r w:rsidR="00DB62B8" w:rsidRPr="00FF6ED6">
              <w:rPr>
                <w:b/>
                <w:sz w:val="24"/>
                <w:lang w:val="en-GB"/>
              </w:rPr>
              <w:t>00</w:t>
            </w:r>
          </w:p>
          <w:p w14:paraId="4E64A3B8" w14:textId="77777777" w:rsidR="00DB62B8" w:rsidRPr="007D64D7" w:rsidRDefault="005E0C6E" w:rsidP="001076E2">
            <w:pPr>
              <w:spacing w:before="120"/>
              <w:jc w:val="center"/>
              <w:rPr>
                <w:b/>
                <w:sz w:val="24"/>
                <w:lang w:val="en-GB"/>
              </w:rPr>
            </w:pPr>
            <w:r w:rsidRPr="007D64D7">
              <w:rPr>
                <w:b/>
                <w:sz w:val="24"/>
                <w:lang w:val="en-GB"/>
              </w:rPr>
              <w:t xml:space="preserve">NH Collection Grand </w:t>
            </w:r>
            <w:proofErr w:type="spellStart"/>
            <w:r w:rsidRPr="007D64D7">
              <w:rPr>
                <w:b/>
                <w:sz w:val="24"/>
                <w:lang w:val="en-GB"/>
              </w:rPr>
              <w:t>Sablon</w:t>
            </w:r>
            <w:proofErr w:type="spellEnd"/>
            <w:r w:rsidRPr="007D64D7">
              <w:rPr>
                <w:b/>
                <w:sz w:val="24"/>
                <w:lang w:val="en-GB"/>
              </w:rPr>
              <w:t xml:space="preserve">, </w:t>
            </w:r>
            <w:r w:rsidR="001076E2" w:rsidRPr="007D64D7">
              <w:rPr>
                <w:b/>
                <w:sz w:val="24"/>
                <w:lang w:val="en-GB"/>
              </w:rPr>
              <w:t xml:space="preserve">Rue </w:t>
            </w:r>
            <w:proofErr w:type="spellStart"/>
            <w:r w:rsidR="001076E2" w:rsidRPr="007D64D7">
              <w:rPr>
                <w:b/>
                <w:sz w:val="24"/>
                <w:lang w:val="en-GB"/>
              </w:rPr>
              <w:t>Bodenbroek</w:t>
            </w:r>
            <w:proofErr w:type="spellEnd"/>
            <w:r w:rsidR="001076E2" w:rsidRPr="007D64D7">
              <w:rPr>
                <w:b/>
                <w:sz w:val="24"/>
                <w:lang w:val="en-GB"/>
              </w:rPr>
              <w:t xml:space="preserve"> 2, 1000</w:t>
            </w:r>
            <w:r w:rsidRPr="007D64D7">
              <w:rPr>
                <w:b/>
                <w:sz w:val="24"/>
                <w:lang w:val="en-GB"/>
              </w:rPr>
              <w:t xml:space="preserve"> Brussels</w:t>
            </w:r>
          </w:p>
        </w:tc>
      </w:tr>
    </w:tbl>
    <w:p w14:paraId="6EA988B6" w14:textId="77777777" w:rsidR="007B4AE9" w:rsidRDefault="00460BED" w:rsidP="0088338C">
      <w:pPr>
        <w:spacing w:before="120" w:after="0"/>
        <w:rPr>
          <w:b/>
          <w:i/>
          <w:color w:val="374C80" w:themeColor="accent4" w:themeShade="BF"/>
          <w:lang w:val="en-GB"/>
        </w:rPr>
      </w:pPr>
      <w:r w:rsidRPr="00FF6ED6">
        <w:rPr>
          <w:b/>
          <w:i/>
          <w:color w:val="374C80" w:themeColor="accent4" w:themeShade="BF"/>
          <w:lang w:val="en-GB"/>
        </w:rPr>
        <w:t>Context</w:t>
      </w:r>
      <w:r w:rsidR="0003459B">
        <w:rPr>
          <w:b/>
          <w:i/>
          <w:color w:val="374C80" w:themeColor="accent4" w:themeShade="BF"/>
          <w:lang w:val="en-GB"/>
        </w:rPr>
        <w:t xml:space="preserve"> </w:t>
      </w:r>
      <w:r w:rsidR="005F2723">
        <w:rPr>
          <w:b/>
          <w:i/>
          <w:color w:val="374C80" w:themeColor="accent4" w:themeShade="BF"/>
          <w:lang w:val="en-GB"/>
        </w:rPr>
        <w:t>and Goal of the 3</w:t>
      </w:r>
      <w:r w:rsidR="005F2723" w:rsidRPr="005F2723">
        <w:rPr>
          <w:b/>
          <w:i/>
          <w:color w:val="374C80" w:themeColor="accent4" w:themeShade="BF"/>
          <w:vertAlign w:val="superscript"/>
          <w:lang w:val="en-GB"/>
        </w:rPr>
        <w:t>rd</w:t>
      </w:r>
      <w:r w:rsidR="005F2723">
        <w:rPr>
          <w:b/>
          <w:i/>
          <w:color w:val="374C80" w:themeColor="accent4" w:themeShade="BF"/>
          <w:lang w:val="en-GB"/>
        </w:rPr>
        <w:t xml:space="preserve"> Expert Workshop</w:t>
      </w:r>
    </w:p>
    <w:p w14:paraId="78EE95BD" w14:textId="184B210D" w:rsidR="00E74694" w:rsidRDefault="008653B3" w:rsidP="00755B13">
      <w:pPr>
        <w:spacing w:after="120"/>
      </w:pPr>
      <w:r>
        <w:t>By 2030</w:t>
      </w:r>
      <w:r w:rsidR="00C061B0">
        <w:t xml:space="preserve">, Europe will </w:t>
      </w:r>
      <w:r>
        <w:t xml:space="preserve">have </w:t>
      </w:r>
      <w:r w:rsidR="00C061B0">
        <w:t>experience</w:t>
      </w:r>
      <w:r>
        <w:t>d</w:t>
      </w:r>
      <w:r w:rsidR="00C061B0">
        <w:t xml:space="preserve"> major impacts across Member </w:t>
      </w:r>
      <w:r w:rsidR="0031220A">
        <w:t xml:space="preserve">States’ </w:t>
      </w:r>
      <w:r w:rsidR="00F85925">
        <w:t xml:space="preserve">national </w:t>
      </w:r>
      <w:proofErr w:type="spellStart"/>
      <w:r w:rsidR="00F85925">
        <w:t>labour</w:t>
      </w:r>
      <w:proofErr w:type="spellEnd"/>
      <w:r w:rsidR="00F85925">
        <w:t xml:space="preserve"> markets due to rising </w:t>
      </w:r>
      <w:r w:rsidR="00F85925" w:rsidRPr="005F2723">
        <w:rPr>
          <w:b/>
        </w:rPr>
        <w:t>technological breakthroughs of the 4</w:t>
      </w:r>
      <w:r w:rsidR="00F85925" w:rsidRPr="005F2723">
        <w:rPr>
          <w:b/>
          <w:vertAlign w:val="superscript"/>
        </w:rPr>
        <w:t>th</w:t>
      </w:r>
      <w:r w:rsidR="00F85925" w:rsidRPr="005F2723">
        <w:rPr>
          <w:b/>
        </w:rPr>
        <w:t xml:space="preserve"> Industrial Revolution</w:t>
      </w:r>
      <w:r w:rsidR="00F85925">
        <w:t xml:space="preserve">. </w:t>
      </w:r>
      <w:r w:rsidR="00C061B0">
        <w:t xml:space="preserve">In this development, </w:t>
      </w:r>
      <w:r w:rsidR="00C061B0" w:rsidRPr="005F2723">
        <w:rPr>
          <w:b/>
        </w:rPr>
        <w:t>14% have a high risk of automation and 32% of all jobs are likely to become significantly transformed</w:t>
      </w:r>
      <w:r w:rsidR="00C061B0">
        <w:t>, as recently stated by the OECD.</w:t>
      </w:r>
      <w:r w:rsidR="00C061B0">
        <w:rPr>
          <w:rStyle w:val="FootnoteReference"/>
        </w:rPr>
        <w:footnoteReference w:id="1"/>
      </w:r>
      <w:r w:rsidR="00C061B0">
        <w:rPr>
          <w:sz w:val="12"/>
          <w:szCs w:val="12"/>
        </w:rPr>
        <w:t xml:space="preserve"> </w:t>
      </w:r>
      <w:r>
        <w:t>Therefore, i</w:t>
      </w:r>
      <w:r w:rsidR="00C061B0">
        <w:t xml:space="preserve">t is of highest importance to </w:t>
      </w:r>
      <w:r w:rsidR="00C061B0" w:rsidRPr="005F2723">
        <w:rPr>
          <w:b/>
        </w:rPr>
        <w:t>anticipate the arising changes</w:t>
      </w:r>
      <w:r w:rsidRPr="005F2723">
        <w:rPr>
          <w:b/>
        </w:rPr>
        <w:t>, and to leverage on the opportunities by engaging in collective actions of all stakeholders</w:t>
      </w:r>
      <w:r w:rsidR="00C061B0">
        <w:t xml:space="preserve"> to ensure the European </w:t>
      </w:r>
      <w:r w:rsidR="00C061B0" w:rsidRPr="005F2723">
        <w:rPr>
          <w:b/>
        </w:rPr>
        <w:t xml:space="preserve">industrial </w:t>
      </w:r>
      <w:r w:rsidRPr="005F2723">
        <w:rPr>
          <w:b/>
        </w:rPr>
        <w:t>leadership at the global stage</w:t>
      </w:r>
      <w:r>
        <w:t>.</w:t>
      </w:r>
      <w:r w:rsidR="00E74694">
        <w:t xml:space="preserve"> This is precisely the momentum, which this Expert Workshop Series aims to incite by jointly discussing and defining a common EU 2030 Vision</w:t>
      </w:r>
      <w:r w:rsidR="00211569">
        <w:t xml:space="preserve"> on High-Tech Skills</w:t>
      </w:r>
      <w:r w:rsidR="00E74694">
        <w:t>. Wh</w:t>
      </w:r>
      <w:r w:rsidR="006E36E8">
        <w:t>ile</w:t>
      </w:r>
      <w:r w:rsidR="00E74694">
        <w:t xml:space="preserve"> the </w:t>
      </w:r>
      <w:r w:rsidR="00E74694" w:rsidRPr="005F2723">
        <w:rPr>
          <w:b/>
        </w:rPr>
        <w:t>1</w:t>
      </w:r>
      <w:r w:rsidR="00E74694" w:rsidRPr="005F2723">
        <w:rPr>
          <w:b/>
          <w:vertAlign w:val="superscript"/>
        </w:rPr>
        <w:t>st</w:t>
      </w:r>
      <w:r w:rsidR="00E74694" w:rsidRPr="005F2723">
        <w:rPr>
          <w:b/>
        </w:rPr>
        <w:t xml:space="preserve"> and 2</w:t>
      </w:r>
      <w:r w:rsidR="00E74694" w:rsidRPr="005F2723">
        <w:rPr>
          <w:b/>
          <w:vertAlign w:val="superscript"/>
        </w:rPr>
        <w:t>nd</w:t>
      </w:r>
      <w:r w:rsidR="00E74694" w:rsidRPr="005F2723">
        <w:rPr>
          <w:b/>
        </w:rPr>
        <w:t xml:space="preserve"> Expert Workshops</w:t>
      </w:r>
      <w:r w:rsidR="00E74694">
        <w:t xml:space="preserve"> outlined current European good practices and discussed common grounds for all stakeholders (private, public, PPP), the </w:t>
      </w:r>
      <w:r w:rsidR="00E74694" w:rsidRPr="005F2723">
        <w:rPr>
          <w:b/>
        </w:rPr>
        <w:t>3</w:t>
      </w:r>
      <w:r w:rsidR="00E74694" w:rsidRPr="005F2723">
        <w:rPr>
          <w:b/>
          <w:vertAlign w:val="superscript"/>
        </w:rPr>
        <w:t>rd</w:t>
      </w:r>
      <w:r w:rsidR="00E74694" w:rsidRPr="005F2723">
        <w:rPr>
          <w:b/>
        </w:rPr>
        <w:t xml:space="preserve"> Expert Workshop</w:t>
      </w:r>
      <w:r w:rsidR="00E74694">
        <w:t xml:space="preserve"> </w:t>
      </w:r>
      <w:r w:rsidR="006E36E8" w:rsidRPr="006E36E8">
        <w:rPr>
          <w:b/>
        </w:rPr>
        <w:t>aims to present</w:t>
      </w:r>
      <w:r w:rsidR="00E74694" w:rsidRPr="005F2723">
        <w:rPr>
          <w:b/>
        </w:rPr>
        <w:t xml:space="preserve"> and validate the EU 2030 Vision</w:t>
      </w:r>
      <w:r w:rsidR="00211569">
        <w:rPr>
          <w:b/>
        </w:rPr>
        <w:t xml:space="preserve"> on High-Tech Skills</w:t>
      </w:r>
      <w:r w:rsidR="00287559">
        <w:t>,</w:t>
      </w:r>
      <w:r w:rsidR="006E36E8">
        <w:t xml:space="preserve"> which will be </w:t>
      </w:r>
      <w:proofErr w:type="spellStart"/>
      <w:r w:rsidR="006E36E8">
        <w:t>operationalised</w:t>
      </w:r>
      <w:proofErr w:type="spellEnd"/>
      <w:r w:rsidR="006E36E8">
        <w:t xml:space="preserve"> by collectively applying its </w:t>
      </w:r>
      <w:r w:rsidR="002205DB" w:rsidRPr="002205DB">
        <w:rPr>
          <w:b/>
        </w:rPr>
        <w:t>Toolbox</w:t>
      </w:r>
      <w:r w:rsidR="00E74694" w:rsidRPr="002205DB">
        <w:rPr>
          <w:b/>
        </w:rPr>
        <w:t xml:space="preserve"> to prominent cases of rising technologies in the mobility sector</w:t>
      </w:r>
      <w:r w:rsidR="00E74694">
        <w:t>.</w:t>
      </w:r>
    </w:p>
    <w:p w14:paraId="73F37BF4" w14:textId="77777777" w:rsidR="0088338C" w:rsidRPr="001830B4" w:rsidRDefault="00287559" w:rsidP="0088338C">
      <w:pPr>
        <w:spacing w:before="160" w:after="40" w:line="240" w:lineRule="auto"/>
        <w:rPr>
          <w:b/>
          <w:i/>
          <w:color w:val="374C80"/>
          <w:szCs w:val="24"/>
          <w:lang w:val="en-GB"/>
        </w:rPr>
      </w:pPr>
      <w:r>
        <w:rPr>
          <w:b/>
          <w:i/>
          <w:color w:val="374C80"/>
          <w:szCs w:val="24"/>
          <w:lang w:val="en-GB"/>
        </w:rPr>
        <w:t xml:space="preserve">Framework of the </w:t>
      </w:r>
      <w:r w:rsidR="0088338C" w:rsidRPr="001830B4">
        <w:rPr>
          <w:b/>
          <w:i/>
          <w:color w:val="374C80"/>
          <w:szCs w:val="24"/>
          <w:lang w:val="en-GB"/>
        </w:rPr>
        <w:t>EU 2030 High-Tech Skills Vision</w:t>
      </w:r>
    </w:p>
    <w:p w14:paraId="5EE72910" w14:textId="77777777" w:rsidR="0041641D" w:rsidRPr="0041641D" w:rsidRDefault="00E74694" w:rsidP="0041641D">
      <w:pPr>
        <w:spacing w:after="40"/>
        <w:rPr>
          <w:lang w:val="en-GB"/>
        </w:rPr>
      </w:pPr>
      <w:r>
        <w:rPr>
          <w:lang w:val="en-GB"/>
        </w:rPr>
        <w:t>The analyses of the 1</w:t>
      </w:r>
      <w:r w:rsidRPr="00E74694">
        <w:rPr>
          <w:vertAlign w:val="superscript"/>
          <w:lang w:val="en-GB"/>
        </w:rPr>
        <w:t>st</w:t>
      </w:r>
      <w:r>
        <w:rPr>
          <w:lang w:val="en-GB"/>
        </w:rPr>
        <w:t xml:space="preserve"> and 2</w:t>
      </w:r>
      <w:r w:rsidRPr="00E74694">
        <w:rPr>
          <w:vertAlign w:val="superscript"/>
          <w:lang w:val="en-GB"/>
        </w:rPr>
        <w:t>nd</w:t>
      </w:r>
      <w:r>
        <w:rPr>
          <w:lang w:val="en-GB"/>
        </w:rPr>
        <w:t xml:space="preserve"> Expert Workshop, two State of Play Analyses </w:t>
      </w:r>
      <w:r w:rsidR="0069110B">
        <w:rPr>
          <w:lang w:val="en-GB"/>
        </w:rPr>
        <w:t>and</w:t>
      </w:r>
      <w:r w:rsidR="00287559">
        <w:rPr>
          <w:lang w:val="en-GB"/>
        </w:rPr>
        <w:t xml:space="preserve"> S</w:t>
      </w:r>
      <w:r w:rsidR="00C249BB">
        <w:rPr>
          <w:lang w:val="en-GB"/>
        </w:rPr>
        <w:t>urvey</w:t>
      </w:r>
      <w:r w:rsidR="0069110B">
        <w:rPr>
          <w:lang w:val="en-GB"/>
        </w:rPr>
        <w:t xml:space="preserve"> insights</w:t>
      </w:r>
      <w:r w:rsidR="00C249BB">
        <w:rPr>
          <w:lang w:val="en-GB"/>
        </w:rPr>
        <w:t xml:space="preserve"> led to a range of </w:t>
      </w:r>
      <w:r w:rsidR="006E36E8">
        <w:rPr>
          <w:lang w:val="en-GB"/>
        </w:rPr>
        <w:t xml:space="preserve">propositions on </w:t>
      </w:r>
      <w:r w:rsidR="00C249BB">
        <w:rPr>
          <w:lang w:val="en-GB"/>
        </w:rPr>
        <w:t xml:space="preserve">key </w:t>
      </w:r>
      <w:r w:rsidR="006E36E8">
        <w:rPr>
          <w:lang w:val="en-GB"/>
        </w:rPr>
        <w:t>features</w:t>
      </w:r>
      <w:r w:rsidR="00C249BB">
        <w:rPr>
          <w:lang w:val="en-GB"/>
        </w:rPr>
        <w:t xml:space="preserve"> </w:t>
      </w:r>
      <w:r w:rsidR="006E36E8">
        <w:rPr>
          <w:lang w:val="en-GB"/>
        </w:rPr>
        <w:t>of</w:t>
      </w:r>
      <w:r w:rsidR="00C249BB">
        <w:rPr>
          <w:lang w:val="en-GB"/>
        </w:rPr>
        <w:t xml:space="preserve"> the common EU 2030 Vision</w:t>
      </w:r>
      <w:r w:rsidR="006E36E8">
        <w:rPr>
          <w:lang w:val="en-GB"/>
        </w:rPr>
        <w:t xml:space="preserve"> on High-Tech Skills</w:t>
      </w:r>
      <w:r w:rsidR="00C249BB">
        <w:rPr>
          <w:lang w:val="en-GB"/>
        </w:rPr>
        <w:t xml:space="preserve"> (</w:t>
      </w:r>
      <w:r w:rsidR="006E36E8">
        <w:rPr>
          <w:b/>
          <w:i/>
          <w:lang w:val="en-GB"/>
        </w:rPr>
        <w:t xml:space="preserve">see </w:t>
      </w:r>
      <w:r w:rsidR="00287559">
        <w:rPr>
          <w:b/>
          <w:i/>
          <w:lang w:val="en-GB"/>
        </w:rPr>
        <w:t>Concept P</w:t>
      </w:r>
      <w:r w:rsidR="00C249BB" w:rsidRPr="00287559">
        <w:rPr>
          <w:b/>
          <w:i/>
          <w:lang w:val="en-GB"/>
        </w:rPr>
        <w:t>aper</w:t>
      </w:r>
      <w:r w:rsidR="006E36E8">
        <w:rPr>
          <w:b/>
          <w:i/>
          <w:lang w:val="en-GB"/>
        </w:rPr>
        <w:t xml:space="preserve"> for details</w:t>
      </w:r>
      <w:r w:rsidR="00C249BB">
        <w:rPr>
          <w:lang w:val="en-GB"/>
        </w:rPr>
        <w:t xml:space="preserve">). Based on best practices </w:t>
      </w:r>
      <w:r w:rsidR="00C249BB" w:rsidRPr="0069110B">
        <w:rPr>
          <w:lang w:val="en-GB"/>
        </w:rPr>
        <w:t xml:space="preserve">such as </w:t>
      </w:r>
      <w:r w:rsidR="0069110B" w:rsidRPr="0069110B">
        <w:rPr>
          <w:lang w:val="en-GB"/>
        </w:rPr>
        <w:t xml:space="preserve">the </w:t>
      </w:r>
      <w:r w:rsidR="0069110B" w:rsidRPr="005F2723">
        <w:rPr>
          <w:b/>
          <w:lang w:val="en-GB"/>
        </w:rPr>
        <w:t xml:space="preserve">Engineer of the Future from </w:t>
      </w:r>
      <w:r w:rsidR="00C249BB" w:rsidRPr="005F2723">
        <w:rPr>
          <w:b/>
          <w:lang w:val="en-GB"/>
        </w:rPr>
        <w:t>Airbus</w:t>
      </w:r>
      <w:r w:rsidR="00C249BB" w:rsidRPr="0069110B">
        <w:rPr>
          <w:lang w:val="en-GB"/>
        </w:rPr>
        <w:t>,</w:t>
      </w:r>
      <w:r w:rsidR="0069110B" w:rsidRPr="0069110B">
        <w:rPr>
          <w:lang w:val="en-GB"/>
        </w:rPr>
        <w:t xml:space="preserve"> the </w:t>
      </w:r>
      <w:r w:rsidR="0069110B" w:rsidRPr="005F2723">
        <w:rPr>
          <w:b/>
          <w:lang w:val="en-GB"/>
        </w:rPr>
        <w:t>Global Corporate Citizenship Programme from</w:t>
      </w:r>
      <w:r w:rsidR="00C249BB" w:rsidRPr="005F2723">
        <w:rPr>
          <w:b/>
          <w:lang w:val="en-GB"/>
        </w:rPr>
        <w:t xml:space="preserve"> IBM</w:t>
      </w:r>
      <w:r w:rsidR="00C249BB" w:rsidRPr="0069110B">
        <w:rPr>
          <w:lang w:val="en-GB"/>
        </w:rPr>
        <w:t>,</w:t>
      </w:r>
      <w:r w:rsidR="0069110B" w:rsidRPr="0069110B">
        <w:rPr>
          <w:lang w:val="en-GB"/>
        </w:rPr>
        <w:t xml:space="preserve"> and the </w:t>
      </w:r>
      <w:r w:rsidR="0069110B" w:rsidRPr="00287559">
        <w:rPr>
          <w:b/>
          <w:lang w:val="en-GB"/>
        </w:rPr>
        <w:t xml:space="preserve">Learning Factories 4.0 from </w:t>
      </w:r>
      <w:r w:rsidR="00C249BB" w:rsidRPr="00287559">
        <w:rPr>
          <w:b/>
          <w:lang w:val="en-GB"/>
        </w:rPr>
        <w:t>Baden-Württemberg (Germany)</w:t>
      </w:r>
      <w:r w:rsidR="0069110B">
        <w:rPr>
          <w:lang w:val="en-GB"/>
        </w:rPr>
        <w:t xml:space="preserve">, the following framework </w:t>
      </w:r>
      <w:r w:rsidR="00287559">
        <w:rPr>
          <w:lang w:val="en-GB"/>
        </w:rPr>
        <w:t>transpired</w:t>
      </w:r>
      <w:r w:rsidR="0069110B">
        <w:rPr>
          <w:lang w:val="en-GB"/>
        </w:rPr>
        <w:t xml:space="preserve"> </w:t>
      </w:r>
      <w:r w:rsidR="00287559">
        <w:rPr>
          <w:lang w:val="en-GB"/>
        </w:rPr>
        <w:t xml:space="preserve">as an </w:t>
      </w:r>
      <w:r w:rsidR="0069110B">
        <w:rPr>
          <w:lang w:val="en-GB"/>
        </w:rPr>
        <w:t>effective</w:t>
      </w:r>
      <w:r w:rsidR="00287559">
        <w:rPr>
          <w:lang w:val="en-GB"/>
        </w:rPr>
        <w:t xml:space="preserve"> approach</w:t>
      </w:r>
      <w:r w:rsidR="0069110B">
        <w:rPr>
          <w:lang w:val="en-GB"/>
        </w:rPr>
        <w:t xml:space="preserve"> to </w:t>
      </w:r>
      <w:r w:rsidR="00287559">
        <w:rPr>
          <w:lang w:val="en-GB"/>
        </w:rPr>
        <w:t>define</w:t>
      </w:r>
      <w:r w:rsidR="0069110B">
        <w:rPr>
          <w:lang w:val="en-GB"/>
        </w:rPr>
        <w:t xml:space="preserve"> the </w:t>
      </w:r>
      <w:r w:rsidR="00287559">
        <w:rPr>
          <w:lang w:val="en-GB"/>
        </w:rPr>
        <w:t>common EU 2030 Vision</w:t>
      </w:r>
      <w:r w:rsidR="00211569">
        <w:rPr>
          <w:lang w:val="en-GB"/>
        </w:rPr>
        <w:t xml:space="preserve"> on High-Tech Skills</w:t>
      </w:r>
      <w:r w:rsidR="0088338C" w:rsidRPr="001830B4">
        <w:rPr>
          <w:lang w:val="en-GB"/>
        </w:rPr>
        <w:t>:</w:t>
      </w:r>
    </w:p>
    <w:p w14:paraId="651F3A87" w14:textId="77777777" w:rsidR="0088338C" w:rsidRPr="001830B4" w:rsidRDefault="0088338C" w:rsidP="00287559">
      <w:pPr>
        <w:numPr>
          <w:ilvl w:val="0"/>
          <w:numId w:val="37"/>
        </w:numPr>
        <w:spacing w:after="40" w:line="240" w:lineRule="auto"/>
        <w:ind w:left="284" w:hanging="284"/>
        <w:jc w:val="left"/>
        <w:rPr>
          <w:rFonts w:eastAsia="Times New Roman" w:cs="Times New Roman"/>
          <w:szCs w:val="22"/>
          <w:lang w:val="en-GB" w:eastAsia="en-GB"/>
        </w:rPr>
      </w:pPr>
      <w:r w:rsidRPr="001830B4">
        <w:rPr>
          <w:rFonts w:eastAsia="Times New Roman" w:cs="Times New Roman"/>
          <w:b/>
          <w:szCs w:val="22"/>
          <w:lang w:val="en-GB" w:eastAsia="en-GB"/>
        </w:rPr>
        <w:t xml:space="preserve">Objectives – </w:t>
      </w:r>
      <w:r w:rsidR="006B75C2">
        <w:rPr>
          <w:rFonts w:eastAsia="Times New Roman" w:cs="Times New Roman"/>
          <w:szCs w:val="22"/>
          <w:lang w:val="en-GB" w:eastAsia="en-GB"/>
        </w:rPr>
        <w:t>A</w:t>
      </w:r>
      <w:r w:rsidRPr="001830B4">
        <w:rPr>
          <w:rFonts w:eastAsia="Times New Roman" w:cs="Times New Roman"/>
          <w:szCs w:val="22"/>
          <w:lang w:val="en-GB" w:eastAsia="en-GB"/>
        </w:rPr>
        <w:t>lign</w:t>
      </w:r>
      <w:r w:rsidR="006B75C2">
        <w:rPr>
          <w:rFonts w:eastAsia="Times New Roman" w:cs="Times New Roman"/>
          <w:szCs w:val="22"/>
          <w:lang w:val="en-GB" w:eastAsia="en-GB"/>
        </w:rPr>
        <w:t>ing and evaluating</w:t>
      </w:r>
      <w:r w:rsidRPr="001830B4">
        <w:rPr>
          <w:rFonts w:eastAsia="Times New Roman" w:cs="Times New Roman"/>
          <w:szCs w:val="22"/>
          <w:lang w:val="en-GB" w:eastAsia="en-GB"/>
        </w:rPr>
        <w:t xml:space="preserve"> all collective efforts</w:t>
      </w:r>
      <w:r w:rsidR="006B75C2">
        <w:rPr>
          <w:rFonts w:eastAsia="Times New Roman" w:cs="Times New Roman"/>
          <w:szCs w:val="22"/>
          <w:lang w:val="en-GB" w:eastAsia="en-GB"/>
        </w:rPr>
        <w:t xml:space="preserve"> by defining</w:t>
      </w:r>
      <w:r w:rsidRPr="001830B4">
        <w:rPr>
          <w:rFonts w:eastAsia="Times New Roman" w:cs="Times New Roman"/>
          <w:szCs w:val="22"/>
          <w:lang w:val="en-GB" w:eastAsia="en-GB"/>
        </w:rPr>
        <w:t xml:space="preserve"> </w:t>
      </w:r>
      <w:r w:rsidR="006E36E8">
        <w:rPr>
          <w:rFonts w:eastAsia="Times New Roman" w:cs="Times New Roman"/>
          <w:szCs w:val="22"/>
          <w:lang w:val="en-GB" w:eastAsia="en-GB"/>
        </w:rPr>
        <w:t xml:space="preserve">short-, medium- and long-term </w:t>
      </w:r>
      <w:r w:rsidRPr="001830B4">
        <w:rPr>
          <w:rFonts w:eastAsia="Times New Roman" w:cs="Times New Roman"/>
          <w:szCs w:val="22"/>
          <w:lang w:val="en-GB" w:eastAsia="en-GB"/>
        </w:rPr>
        <w:t xml:space="preserve">measurable objectives </w:t>
      </w:r>
      <w:r w:rsidR="006B75C2">
        <w:rPr>
          <w:rFonts w:eastAsia="Times New Roman" w:cs="Times New Roman"/>
          <w:szCs w:val="22"/>
          <w:lang w:val="en-GB" w:eastAsia="en-GB"/>
        </w:rPr>
        <w:t xml:space="preserve">for the EU </w:t>
      </w:r>
      <w:r w:rsidRPr="001830B4">
        <w:rPr>
          <w:rFonts w:eastAsia="Times New Roman" w:cs="Times New Roman"/>
          <w:szCs w:val="22"/>
          <w:lang w:val="en-GB" w:eastAsia="en-GB"/>
        </w:rPr>
        <w:t>2030</w:t>
      </w:r>
      <w:r w:rsidR="006B75C2">
        <w:rPr>
          <w:rFonts w:eastAsia="Times New Roman" w:cs="Times New Roman"/>
          <w:szCs w:val="22"/>
          <w:lang w:val="en-GB" w:eastAsia="en-GB"/>
        </w:rPr>
        <w:t xml:space="preserve"> High-Tech Skills Vision</w:t>
      </w:r>
      <w:r w:rsidR="005A0104">
        <w:rPr>
          <w:rFonts w:eastAsia="Times New Roman" w:cs="Times New Roman"/>
          <w:szCs w:val="22"/>
          <w:lang w:val="en-GB" w:eastAsia="en-GB"/>
        </w:rPr>
        <w:t>.</w:t>
      </w:r>
    </w:p>
    <w:p w14:paraId="7A154693" w14:textId="77777777" w:rsidR="0088338C" w:rsidRPr="001830B4" w:rsidRDefault="0088338C" w:rsidP="00287559">
      <w:pPr>
        <w:numPr>
          <w:ilvl w:val="0"/>
          <w:numId w:val="37"/>
        </w:numPr>
        <w:spacing w:after="40" w:line="240" w:lineRule="auto"/>
        <w:ind w:left="284" w:hanging="284"/>
        <w:jc w:val="left"/>
        <w:rPr>
          <w:rFonts w:eastAsia="Times New Roman" w:cs="Times New Roman"/>
          <w:b/>
          <w:szCs w:val="22"/>
          <w:lang w:val="en-GB" w:eastAsia="en-GB"/>
        </w:rPr>
      </w:pPr>
      <w:r w:rsidRPr="001830B4">
        <w:rPr>
          <w:rFonts w:eastAsia="Times New Roman" w:cs="Times New Roman"/>
          <w:b/>
          <w:szCs w:val="22"/>
          <w:lang w:val="en-GB" w:eastAsia="en-GB"/>
        </w:rPr>
        <w:t>Strategy –</w:t>
      </w:r>
      <w:r w:rsidR="0041641D">
        <w:rPr>
          <w:rFonts w:eastAsia="Times New Roman" w:cs="Times New Roman"/>
          <w:b/>
          <w:szCs w:val="22"/>
          <w:lang w:val="en-GB" w:eastAsia="en-GB"/>
        </w:rPr>
        <w:t xml:space="preserve"> </w:t>
      </w:r>
      <w:r w:rsidR="006B75C2">
        <w:rPr>
          <w:rFonts w:eastAsia="Times New Roman" w:cs="Times New Roman"/>
          <w:szCs w:val="22"/>
          <w:lang w:val="en-GB" w:eastAsia="en-GB"/>
        </w:rPr>
        <w:t>A</w:t>
      </w:r>
      <w:r w:rsidR="0041641D">
        <w:rPr>
          <w:rFonts w:eastAsia="Times New Roman" w:cs="Times New Roman"/>
          <w:szCs w:val="22"/>
          <w:lang w:val="en-GB" w:eastAsia="en-GB"/>
        </w:rPr>
        <w:t>ccomplish</w:t>
      </w:r>
      <w:r w:rsidR="006B75C2">
        <w:rPr>
          <w:rFonts w:eastAsia="Times New Roman" w:cs="Times New Roman"/>
          <w:szCs w:val="22"/>
          <w:lang w:val="en-GB" w:eastAsia="en-GB"/>
        </w:rPr>
        <w:t>ing</w:t>
      </w:r>
      <w:r w:rsidR="0041641D">
        <w:rPr>
          <w:rFonts w:eastAsia="Times New Roman" w:cs="Times New Roman"/>
          <w:szCs w:val="22"/>
          <w:lang w:val="en-GB" w:eastAsia="en-GB"/>
        </w:rPr>
        <w:t xml:space="preserve"> </w:t>
      </w:r>
      <w:r w:rsidR="008E1BEE">
        <w:rPr>
          <w:rFonts w:eastAsia="Times New Roman" w:cs="Times New Roman"/>
          <w:szCs w:val="22"/>
          <w:lang w:val="en-GB" w:eastAsia="en-GB"/>
        </w:rPr>
        <w:t>these objectives</w:t>
      </w:r>
      <w:r w:rsidR="0041641D">
        <w:rPr>
          <w:rFonts w:eastAsia="Times New Roman" w:cs="Times New Roman"/>
          <w:szCs w:val="22"/>
          <w:lang w:val="en-GB" w:eastAsia="en-GB"/>
        </w:rPr>
        <w:t xml:space="preserve"> </w:t>
      </w:r>
      <w:r w:rsidR="006B75C2">
        <w:rPr>
          <w:rFonts w:eastAsia="Times New Roman" w:cs="Times New Roman"/>
          <w:szCs w:val="22"/>
          <w:lang w:val="en-GB" w:eastAsia="en-GB"/>
        </w:rPr>
        <w:t>by pursuing democratic strategies, which respect</w:t>
      </w:r>
      <w:r w:rsidR="0041641D">
        <w:rPr>
          <w:rFonts w:eastAsia="Times New Roman" w:cs="Times New Roman"/>
          <w:szCs w:val="22"/>
          <w:lang w:val="en-GB" w:eastAsia="en-GB"/>
        </w:rPr>
        <w:t xml:space="preserve"> individual needs and circumstances</w:t>
      </w:r>
      <w:r w:rsidR="00942250">
        <w:rPr>
          <w:rFonts w:eastAsia="Times New Roman" w:cs="Times New Roman"/>
          <w:szCs w:val="22"/>
          <w:lang w:val="en-GB" w:eastAsia="en-GB"/>
        </w:rPr>
        <w:t xml:space="preserve"> of diverse stakeholder such as territories, governments, corporates,</w:t>
      </w:r>
      <w:r w:rsidR="00D02BD8">
        <w:rPr>
          <w:rFonts w:eastAsia="Times New Roman" w:cs="Times New Roman"/>
          <w:szCs w:val="22"/>
          <w:lang w:val="en-GB" w:eastAsia="en-GB"/>
        </w:rPr>
        <w:t xml:space="preserve"> and</w:t>
      </w:r>
      <w:r w:rsidR="00942250">
        <w:rPr>
          <w:rFonts w:eastAsia="Times New Roman" w:cs="Times New Roman"/>
          <w:szCs w:val="22"/>
          <w:lang w:val="en-GB" w:eastAsia="en-GB"/>
        </w:rPr>
        <w:t xml:space="preserve"> universities</w:t>
      </w:r>
      <w:r w:rsidR="00D02BD8">
        <w:rPr>
          <w:rFonts w:eastAsia="Times New Roman" w:cs="Times New Roman"/>
          <w:szCs w:val="22"/>
          <w:lang w:val="en-GB" w:eastAsia="en-GB"/>
        </w:rPr>
        <w:t>.</w:t>
      </w:r>
    </w:p>
    <w:p w14:paraId="1D416712" w14:textId="77777777" w:rsidR="00287559" w:rsidRPr="00287559" w:rsidRDefault="0088338C" w:rsidP="00287559">
      <w:pPr>
        <w:numPr>
          <w:ilvl w:val="0"/>
          <w:numId w:val="37"/>
        </w:numPr>
        <w:spacing w:after="40" w:line="240" w:lineRule="auto"/>
        <w:ind w:left="284" w:hanging="284"/>
        <w:jc w:val="left"/>
        <w:rPr>
          <w:rFonts w:eastAsia="Times New Roman" w:cs="Times New Roman"/>
          <w:b/>
          <w:szCs w:val="22"/>
          <w:lang w:val="en-GB" w:eastAsia="en-GB"/>
        </w:rPr>
      </w:pPr>
      <w:r w:rsidRPr="001830B4">
        <w:rPr>
          <w:rFonts w:eastAsia="Times New Roman" w:cs="Times New Roman"/>
          <w:b/>
          <w:szCs w:val="22"/>
          <w:lang w:val="en-GB" w:eastAsia="en-GB"/>
        </w:rPr>
        <w:t xml:space="preserve">Toolbox – </w:t>
      </w:r>
      <w:r w:rsidRPr="001830B4">
        <w:rPr>
          <w:rFonts w:eastAsia="Times New Roman" w:cs="Times New Roman"/>
          <w:szCs w:val="22"/>
          <w:lang w:val="en-GB" w:eastAsia="en-GB"/>
        </w:rPr>
        <w:t xml:space="preserve">Distinct modules </w:t>
      </w:r>
      <w:r w:rsidR="006E36E8">
        <w:rPr>
          <w:rFonts w:eastAsia="Times New Roman" w:cs="Times New Roman"/>
          <w:szCs w:val="22"/>
          <w:lang w:val="en-GB" w:eastAsia="en-GB"/>
        </w:rPr>
        <w:t xml:space="preserve">will </w:t>
      </w:r>
      <w:r w:rsidRPr="001830B4">
        <w:rPr>
          <w:rFonts w:eastAsia="Times New Roman" w:cs="Times New Roman"/>
          <w:szCs w:val="22"/>
          <w:lang w:val="en-GB" w:eastAsia="en-GB"/>
        </w:rPr>
        <w:t>provide</w:t>
      </w:r>
      <w:r w:rsidR="00D02BD8">
        <w:rPr>
          <w:rFonts w:eastAsia="Times New Roman" w:cs="Times New Roman"/>
          <w:szCs w:val="22"/>
          <w:lang w:val="en-GB" w:eastAsia="en-GB"/>
        </w:rPr>
        <w:t xml:space="preserve"> extensive</w:t>
      </w:r>
      <w:r w:rsidRPr="001830B4">
        <w:rPr>
          <w:rFonts w:eastAsia="Times New Roman" w:cs="Times New Roman"/>
          <w:szCs w:val="22"/>
          <w:lang w:val="en-GB" w:eastAsia="en-GB"/>
        </w:rPr>
        <w:t xml:space="preserve"> support</w:t>
      </w:r>
      <w:r w:rsidR="006E36E8">
        <w:rPr>
          <w:rFonts w:eastAsia="Times New Roman" w:cs="Times New Roman"/>
          <w:szCs w:val="22"/>
          <w:lang w:val="en-GB" w:eastAsia="en-GB"/>
        </w:rPr>
        <w:t xml:space="preserve"> to regions, clusters, corporates, SMEs and universities</w:t>
      </w:r>
      <w:r w:rsidRPr="001830B4">
        <w:rPr>
          <w:rFonts w:eastAsia="Times New Roman" w:cs="Times New Roman"/>
          <w:szCs w:val="22"/>
          <w:lang w:val="en-GB" w:eastAsia="en-GB"/>
        </w:rPr>
        <w:t xml:space="preserve"> </w:t>
      </w:r>
      <w:r w:rsidR="00D02BD8">
        <w:rPr>
          <w:rFonts w:eastAsia="Times New Roman" w:cs="Times New Roman"/>
          <w:szCs w:val="22"/>
          <w:lang w:val="en-GB" w:eastAsia="en-GB"/>
        </w:rPr>
        <w:t>for</w:t>
      </w:r>
      <w:r w:rsidRPr="001830B4">
        <w:rPr>
          <w:rFonts w:eastAsia="Times New Roman" w:cs="Times New Roman"/>
          <w:szCs w:val="22"/>
          <w:lang w:val="en-GB" w:eastAsia="en-GB"/>
        </w:rPr>
        <w:t xml:space="preserve"> overcoming challenges and </w:t>
      </w:r>
      <w:r w:rsidR="00E21F27">
        <w:rPr>
          <w:rFonts w:eastAsia="Times New Roman" w:cs="Times New Roman"/>
          <w:szCs w:val="22"/>
          <w:lang w:val="en-GB" w:eastAsia="en-GB"/>
        </w:rPr>
        <w:t xml:space="preserve">to meet the needs of </w:t>
      </w:r>
      <w:r w:rsidRPr="001830B4">
        <w:rPr>
          <w:rFonts w:eastAsia="Times New Roman" w:cs="Times New Roman"/>
          <w:szCs w:val="22"/>
          <w:lang w:val="en-GB" w:eastAsia="en-GB"/>
        </w:rPr>
        <w:t xml:space="preserve">the </w:t>
      </w:r>
      <w:r w:rsidR="00E21F27">
        <w:rPr>
          <w:rFonts w:eastAsia="Times New Roman" w:cs="Times New Roman"/>
          <w:szCs w:val="22"/>
          <w:lang w:val="en-GB" w:eastAsia="en-GB"/>
        </w:rPr>
        <w:t>4</w:t>
      </w:r>
      <w:r w:rsidR="00E21F27" w:rsidRPr="00E21F27">
        <w:rPr>
          <w:rFonts w:eastAsia="Times New Roman" w:cs="Times New Roman"/>
          <w:szCs w:val="22"/>
          <w:vertAlign w:val="superscript"/>
          <w:lang w:val="en-GB" w:eastAsia="en-GB"/>
        </w:rPr>
        <w:t>th</w:t>
      </w:r>
      <w:r w:rsidR="00E21F27">
        <w:rPr>
          <w:rFonts w:eastAsia="Times New Roman" w:cs="Times New Roman"/>
          <w:szCs w:val="22"/>
          <w:lang w:val="en-GB" w:eastAsia="en-GB"/>
        </w:rPr>
        <w:t xml:space="preserve"> Industrial Revolution.</w:t>
      </w:r>
    </w:p>
    <w:p w14:paraId="711BE624" w14:textId="77777777" w:rsidR="00287559" w:rsidRDefault="0041641D" w:rsidP="00287559">
      <w:pPr>
        <w:spacing w:before="160" w:after="40" w:line="240" w:lineRule="auto"/>
        <w:rPr>
          <w:color w:val="374C80"/>
          <w:szCs w:val="24"/>
          <w:lang w:val="en-GB"/>
        </w:rPr>
      </w:pPr>
      <w:r>
        <w:rPr>
          <w:b/>
          <w:i/>
          <w:color w:val="374C80"/>
          <w:szCs w:val="24"/>
          <w:lang w:val="en-GB"/>
        </w:rPr>
        <w:t>Invited Stakeholders</w:t>
      </w:r>
    </w:p>
    <w:p w14:paraId="5658F3A7" w14:textId="77777777" w:rsidR="0041641D" w:rsidRDefault="0041641D" w:rsidP="0041641D">
      <w:pPr>
        <w:spacing w:after="40" w:line="240" w:lineRule="auto"/>
        <w:jc w:val="left"/>
      </w:pPr>
      <w:r>
        <w:t>Attending stakeholders will be high</w:t>
      </w:r>
      <w:r w:rsidR="00030D03">
        <w:t>-</w:t>
      </w:r>
      <w:r>
        <w:t>level representatives of:</w:t>
      </w:r>
    </w:p>
    <w:p w14:paraId="2D88422F" w14:textId="77777777" w:rsidR="00BD3FE5" w:rsidRPr="00BD3FE5" w:rsidRDefault="0041641D" w:rsidP="0041641D">
      <w:pPr>
        <w:numPr>
          <w:ilvl w:val="0"/>
          <w:numId w:val="37"/>
        </w:numPr>
        <w:spacing w:after="40" w:line="240" w:lineRule="auto"/>
        <w:ind w:left="284" w:hanging="284"/>
        <w:jc w:val="left"/>
        <w:rPr>
          <w:rFonts w:eastAsia="Times New Roman" w:cs="Times New Roman"/>
          <w:b/>
          <w:szCs w:val="22"/>
          <w:lang w:val="en-GB" w:eastAsia="en-GB"/>
        </w:rPr>
      </w:pPr>
      <w:proofErr w:type="gramStart"/>
      <w:r w:rsidRPr="004C3AEA">
        <w:rPr>
          <w:rFonts w:eastAsia="Times New Roman" w:cs="Times New Roman"/>
          <w:b/>
          <w:szCs w:val="22"/>
          <w:lang w:val="en-GB" w:eastAsia="en-GB"/>
        </w:rPr>
        <w:t>Corporate</w:t>
      </w:r>
      <w:r w:rsidR="001B5C00">
        <w:rPr>
          <w:rFonts w:eastAsia="Times New Roman" w:cs="Times New Roman"/>
          <w:b/>
          <w:szCs w:val="22"/>
          <w:lang w:val="en-GB" w:eastAsia="en-GB"/>
        </w:rPr>
        <w:t xml:space="preserve"> Companies of the M</w:t>
      </w:r>
      <w:r w:rsidRPr="004C3AEA">
        <w:rPr>
          <w:rFonts w:eastAsia="Times New Roman" w:cs="Times New Roman"/>
          <w:b/>
          <w:szCs w:val="22"/>
          <w:lang w:val="en-GB" w:eastAsia="en-GB"/>
        </w:rPr>
        <w:t>obility</w:t>
      </w:r>
      <w:r>
        <w:rPr>
          <w:rFonts w:eastAsia="Times New Roman" w:cs="Times New Roman"/>
          <w:szCs w:val="22"/>
          <w:lang w:val="en-GB" w:eastAsia="en-GB"/>
        </w:rPr>
        <w:t xml:space="preserve"> </w:t>
      </w:r>
      <w:r w:rsidR="001B5C00">
        <w:rPr>
          <w:rFonts w:eastAsia="Times New Roman" w:cs="Times New Roman"/>
          <w:b/>
          <w:szCs w:val="22"/>
          <w:lang w:val="en-GB" w:eastAsia="en-GB"/>
        </w:rPr>
        <w:t>S</w:t>
      </w:r>
      <w:r w:rsidRPr="00A95116">
        <w:rPr>
          <w:rFonts w:eastAsia="Times New Roman" w:cs="Times New Roman"/>
          <w:b/>
          <w:szCs w:val="22"/>
          <w:lang w:val="en-GB" w:eastAsia="en-GB"/>
        </w:rPr>
        <w:t>ector</w:t>
      </w:r>
      <w:r w:rsidR="00BD3FE5">
        <w:rPr>
          <w:rFonts w:eastAsia="Times New Roman" w:cs="Times New Roman"/>
          <w:szCs w:val="22"/>
          <w:lang w:val="en-GB" w:eastAsia="en-GB"/>
        </w:rPr>
        <w:t xml:space="preserve"> with championing strategies to train the workforce for the enhanced manufacturing technologies of the future.</w:t>
      </w:r>
      <w:proofErr w:type="gramEnd"/>
    </w:p>
    <w:p w14:paraId="5F5FC9DB" w14:textId="77777777" w:rsidR="00A95116" w:rsidRPr="00A95116" w:rsidRDefault="00A95116" w:rsidP="00A95116">
      <w:pPr>
        <w:numPr>
          <w:ilvl w:val="0"/>
          <w:numId w:val="37"/>
        </w:numPr>
        <w:spacing w:after="40" w:line="240" w:lineRule="auto"/>
        <w:ind w:left="284" w:hanging="284"/>
        <w:jc w:val="left"/>
        <w:rPr>
          <w:rFonts w:eastAsia="Times New Roman" w:cs="Times New Roman"/>
          <w:szCs w:val="22"/>
          <w:lang w:val="en-GB" w:eastAsia="en-GB"/>
        </w:rPr>
      </w:pPr>
      <w:r w:rsidRPr="00A95116">
        <w:rPr>
          <w:rFonts w:eastAsia="Times New Roman" w:cs="Times New Roman"/>
          <w:szCs w:val="22"/>
          <w:lang w:val="en-GB" w:eastAsia="en-GB"/>
        </w:rPr>
        <w:t xml:space="preserve">Representatives of </w:t>
      </w:r>
      <w:r w:rsidRPr="00A95116">
        <w:rPr>
          <w:rFonts w:eastAsia="Times New Roman" w:cs="Times New Roman"/>
          <w:b/>
          <w:szCs w:val="22"/>
          <w:lang w:val="en-GB" w:eastAsia="en-GB"/>
        </w:rPr>
        <w:t>Higher Education Institutions</w:t>
      </w:r>
      <w:r w:rsidR="00E21F27">
        <w:rPr>
          <w:rFonts w:eastAsia="Times New Roman" w:cs="Times New Roman"/>
          <w:b/>
          <w:szCs w:val="22"/>
          <w:lang w:val="en-GB" w:eastAsia="en-GB"/>
        </w:rPr>
        <w:t xml:space="preserve"> and Training Providers</w:t>
      </w:r>
      <w:r w:rsidRPr="00A95116">
        <w:rPr>
          <w:rFonts w:eastAsia="Times New Roman" w:cs="Times New Roman"/>
          <w:szCs w:val="22"/>
          <w:lang w:val="en-GB" w:eastAsia="en-GB"/>
        </w:rPr>
        <w:t xml:space="preserve"> with a</w:t>
      </w:r>
      <w:r>
        <w:rPr>
          <w:rFonts w:eastAsia="Times New Roman" w:cs="Times New Roman"/>
          <w:szCs w:val="22"/>
          <w:lang w:val="en-GB" w:eastAsia="en-GB"/>
        </w:rPr>
        <w:t xml:space="preserve"> focus</w:t>
      </w:r>
      <w:r w:rsidRPr="00A95116">
        <w:rPr>
          <w:rFonts w:eastAsia="Times New Roman" w:cs="Times New Roman"/>
          <w:szCs w:val="22"/>
          <w:lang w:val="en-GB" w:eastAsia="en-GB"/>
        </w:rPr>
        <w:t xml:space="preserve"> on </w:t>
      </w:r>
      <w:r>
        <w:rPr>
          <w:rFonts w:eastAsia="Times New Roman" w:cs="Times New Roman"/>
          <w:szCs w:val="22"/>
          <w:lang w:val="en-GB" w:eastAsia="en-GB"/>
        </w:rPr>
        <w:t>industrial education programmes</w:t>
      </w:r>
      <w:r w:rsidR="001B5C00">
        <w:rPr>
          <w:rFonts w:eastAsia="Times New Roman" w:cs="Times New Roman"/>
          <w:szCs w:val="22"/>
          <w:lang w:val="en-GB" w:eastAsia="en-GB"/>
        </w:rPr>
        <w:t>.</w:t>
      </w:r>
    </w:p>
    <w:p w14:paraId="78CFCD04" w14:textId="77777777" w:rsidR="00143807" w:rsidRPr="00A95116" w:rsidRDefault="00143807" w:rsidP="0041641D">
      <w:pPr>
        <w:numPr>
          <w:ilvl w:val="0"/>
          <w:numId w:val="37"/>
        </w:numPr>
        <w:spacing w:after="40" w:line="240" w:lineRule="auto"/>
        <w:ind w:left="284" w:hanging="284"/>
        <w:jc w:val="left"/>
        <w:rPr>
          <w:rFonts w:eastAsia="Times New Roman" w:cs="Times New Roman"/>
          <w:b/>
          <w:szCs w:val="22"/>
          <w:lang w:val="en-GB" w:eastAsia="en-GB"/>
        </w:rPr>
      </w:pPr>
      <w:r w:rsidRPr="004C3AEA">
        <w:rPr>
          <w:rFonts w:eastAsia="Times New Roman" w:cs="Times New Roman"/>
          <w:b/>
          <w:szCs w:val="22"/>
          <w:lang w:val="en-GB" w:eastAsia="en-GB"/>
        </w:rPr>
        <w:t xml:space="preserve">Representatives of </w:t>
      </w:r>
      <w:r w:rsidR="001B5C00">
        <w:rPr>
          <w:rFonts w:eastAsia="Times New Roman" w:cs="Times New Roman"/>
          <w:b/>
          <w:szCs w:val="22"/>
          <w:lang w:val="en-GB" w:eastAsia="en-GB"/>
        </w:rPr>
        <w:t>C</w:t>
      </w:r>
      <w:r w:rsidR="00BD3FE5" w:rsidRPr="004C3AEA">
        <w:rPr>
          <w:rFonts w:eastAsia="Times New Roman" w:cs="Times New Roman"/>
          <w:b/>
          <w:szCs w:val="22"/>
          <w:lang w:val="en-GB" w:eastAsia="en-GB"/>
        </w:rPr>
        <w:t xml:space="preserve">ities and </w:t>
      </w:r>
      <w:r w:rsidR="001B5C00">
        <w:rPr>
          <w:rFonts w:eastAsia="Times New Roman" w:cs="Times New Roman"/>
          <w:b/>
          <w:szCs w:val="22"/>
          <w:lang w:val="en-GB" w:eastAsia="en-GB"/>
        </w:rPr>
        <w:t>R</w:t>
      </w:r>
      <w:r w:rsidRPr="004C3AEA">
        <w:rPr>
          <w:rFonts w:eastAsia="Times New Roman" w:cs="Times New Roman"/>
          <w:b/>
          <w:szCs w:val="22"/>
          <w:lang w:val="en-GB" w:eastAsia="en-GB"/>
        </w:rPr>
        <w:t>egions</w:t>
      </w:r>
      <w:r>
        <w:rPr>
          <w:rFonts w:eastAsia="Times New Roman" w:cs="Times New Roman"/>
          <w:szCs w:val="22"/>
          <w:lang w:val="en-GB" w:eastAsia="en-GB"/>
        </w:rPr>
        <w:t>, which</w:t>
      </w:r>
      <w:r w:rsidR="00BD3FE5">
        <w:rPr>
          <w:rFonts w:eastAsia="Times New Roman" w:cs="Times New Roman"/>
          <w:szCs w:val="22"/>
          <w:lang w:val="en-GB" w:eastAsia="en-GB"/>
        </w:rPr>
        <w:t xml:space="preserve"> actively engage in developing and establishing an industrial strategy.</w:t>
      </w:r>
    </w:p>
    <w:p w14:paraId="56F91953" w14:textId="77777777" w:rsidR="00143807" w:rsidRPr="00143807" w:rsidRDefault="00A95116" w:rsidP="0041641D">
      <w:pPr>
        <w:numPr>
          <w:ilvl w:val="0"/>
          <w:numId w:val="37"/>
        </w:numPr>
        <w:spacing w:after="40" w:line="240" w:lineRule="auto"/>
        <w:ind w:left="284" w:hanging="284"/>
        <w:jc w:val="left"/>
        <w:rPr>
          <w:rFonts w:eastAsia="Times New Roman" w:cs="Times New Roman"/>
          <w:b/>
          <w:szCs w:val="22"/>
          <w:lang w:val="en-GB" w:eastAsia="en-GB"/>
        </w:rPr>
      </w:pPr>
      <w:r>
        <w:rPr>
          <w:rFonts w:eastAsia="Times New Roman" w:cs="Times New Roman"/>
          <w:b/>
          <w:szCs w:val="22"/>
          <w:lang w:val="en-GB" w:eastAsia="en-GB"/>
        </w:rPr>
        <w:t>Representatives of</w:t>
      </w:r>
      <w:r w:rsidR="001B5C00">
        <w:rPr>
          <w:rFonts w:eastAsia="Times New Roman" w:cs="Times New Roman"/>
          <w:b/>
          <w:szCs w:val="22"/>
          <w:lang w:val="en-GB" w:eastAsia="en-GB"/>
        </w:rPr>
        <w:t xml:space="preserve"> C</w:t>
      </w:r>
      <w:r>
        <w:rPr>
          <w:rFonts w:eastAsia="Times New Roman" w:cs="Times New Roman"/>
          <w:b/>
          <w:szCs w:val="22"/>
          <w:lang w:val="en-GB" w:eastAsia="en-GB"/>
        </w:rPr>
        <w:t>lusters</w:t>
      </w:r>
      <w:r w:rsidR="001B5C00">
        <w:rPr>
          <w:rFonts w:eastAsia="Times New Roman" w:cs="Times New Roman"/>
          <w:szCs w:val="22"/>
          <w:lang w:val="en-GB" w:eastAsia="en-GB"/>
        </w:rPr>
        <w:t xml:space="preserve"> </w:t>
      </w:r>
      <w:r w:rsidR="001B5C00" w:rsidRPr="00D3648E">
        <w:rPr>
          <w:rFonts w:eastAsia="Times New Roman" w:cs="Times New Roman"/>
          <w:b/>
          <w:szCs w:val="22"/>
          <w:lang w:val="en-GB" w:eastAsia="en-GB"/>
        </w:rPr>
        <w:t>and Associations for Key Enabling Technologies (KETs)</w:t>
      </w:r>
    </w:p>
    <w:p w14:paraId="0BFD0B0D" w14:textId="77777777" w:rsidR="002234AF" w:rsidRPr="00FF6ED6" w:rsidRDefault="002234AF" w:rsidP="00927090">
      <w:pPr>
        <w:spacing w:after="0"/>
        <w:rPr>
          <w:b/>
          <w:lang w:val="en-GB"/>
        </w:rPr>
        <w:sectPr w:rsidR="002234AF" w:rsidRPr="00FF6ED6" w:rsidSect="009A421D">
          <w:headerReference w:type="default" r:id="rId9"/>
          <w:footerReference w:type="default" r:id="rId10"/>
          <w:pgSz w:w="12240" w:h="15840"/>
          <w:pgMar w:top="426" w:right="1440" w:bottom="1440" w:left="1440" w:header="720" w:footer="720" w:gutter="0"/>
          <w:cols w:space="720"/>
          <w:docGrid w:linePitch="360"/>
        </w:sectPr>
      </w:pPr>
    </w:p>
    <w:tbl>
      <w:tblPr>
        <w:tblStyle w:val="GridTableLight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465"/>
        <w:gridCol w:w="4465"/>
      </w:tblGrid>
      <w:tr w:rsidR="00B13DD2" w:rsidRPr="00FF6ED6" w14:paraId="4D62DD35" w14:textId="77777777" w:rsidTr="003B4677">
        <w:tc>
          <w:tcPr>
            <w:tcW w:w="676" w:type="dxa"/>
            <w:shd w:val="clear" w:color="auto" w:fill="D8E6F3"/>
            <w:vAlign w:val="center"/>
          </w:tcPr>
          <w:p w14:paraId="059DBAEE" w14:textId="77777777" w:rsidR="00B13DD2" w:rsidRPr="00FF6ED6" w:rsidRDefault="00B13DD2" w:rsidP="006A53E7">
            <w:pPr>
              <w:spacing w:before="60" w:after="60"/>
              <w:jc w:val="left"/>
              <w:rPr>
                <w:lang w:val="en-GB"/>
              </w:rPr>
            </w:pPr>
            <w:r w:rsidRPr="00FF6ED6">
              <w:rPr>
                <w:lang w:val="en-GB"/>
              </w:rPr>
              <w:lastRenderedPageBreak/>
              <w:t>10:00</w:t>
            </w:r>
          </w:p>
        </w:tc>
        <w:tc>
          <w:tcPr>
            <w:tcW w:w="8930" w:type="dxa"/>
            <w:gridSpan w:val="2"/>
            <w:shd w:val="clear" w:color="auto" w:fill="D8E6F3"/>
          </w:tcPr>
          <w:p w14:paraId="0F1901B3" w14:textId="77777777" w:rsidR="00B13DD2" w:rsidRPr="00FF6ED6" w:rsidRDefault="00D56CD5" w:rsidP="002234AF">
            <w:pPr>
              <w:spacing w:before="60" w:after="6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Introduction</w:t>
            </w:r>
            <w:r w:rsidR="00904B3C" w:rsidRPr="00FF6ED6">
              <w:rPr>
                <w:b/>
                <w:bCs/>
                <w:lang w:val="en-GB"/>
              </w:rPr>
              <w:t xml:space="preserve"> and Objectives of the M</w:t>
            </w:r>
            <w:r w:rsidR="00B13DD2" w:rsidRPr="00FF6ED6">
              <w:rPr>
                <w:b/>
                <w:bCs/>
                <w:lang w:val="en-GB"/>
              </w:rPr>
              <w:t>eeting</w:t>
            </w:r>
          </w:p>
        </w:tc>
      </w:tr>
      <w:tr w:rsidR="00832740" w:rsidRPr="00FF6ED6" w14:paraId="33724705" w14:textId="77777777" w:rsidTr="00DB05AE">
        <w:trPr>
          <w:trHeight w:val="559"/>
        </w:trPr>
        <w:tc>
          <w:tcPr>
            <w:tcW w:w="676" w:type="dxa"/>
            <w:vAlign w:val="center"/>
          </w:tcPr>
          <w:p w14:paraId="64CD2866" w14:textId="77777777" w:rsidR="00832740" w:rsidRPr="00FF6ED6" w:rsidRDefault="00832740" w:rsidP="006A53E7">
            <w:pPr>
              <w:spacing w:after="120"/>
              <w:jc w:val="left"/>
              <w:rPr>
                <w:lang w:val="en-GB"/>
              </w:rPr>
            </w:pPr>
          </w:p>
        </w:tc>
        <w:tc>
          <w:tcPr>
            <w:tcW w:w="8930" w:type="dxa"/>
            <w:gridSpan w:val="2"/>
          </w:tcPr>
          <w:p w14:paraId="2D93AB58" w14:textId="719A5311" w:rsidR="00BB748B" w:rsidRPr="0031220A" w:rsidRDefault="00D8222E" w:rsidP="00DB05AE">
            <w:pPr>
              <w:pStyle w:val="ListParagraph"/>
              <w:numPr>
                <w:ilvl w:val="0"/>
                <w:numId w:val="40"/>
              </w:numPr>
              <w:spacing w:after="120"/>
              <w:ind w:left="352" w:hanging="352"/>
              <w:jc w:val="left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Slawomir Tokarski</w:t>
            </w:r>
            <w:r w:rsidR="00F03007" w:rsidRPr="0031220A">
              <w:rPr>
                <w:sz w:val="18"/>
                <w:lang w:val="fr-CH"/>
              </w:rPr>
              <w:t xml:space="preserve"> |</w:t>
            </w:r>
            <w:r w:rsidR="00B831F5" w:rsidRPr="0031220A">
              <w:rPr>
                <w:sz w:val="18"/>
                <w:lang w:val="fr-CH"/>
              </w:rPr>
              <w:t xml:space="preserve"> </w:t>
            </w:r>
            <w:r w:rsidR="005E1CBC" w:rsidRPr="0031220A">
              <w:rPr>
                <w:sz w:val="18"/>
                <w:lang w:val="fr-CH"/>
              </w:rPr>
              <w:t>EU</w:t>
            </w:r>
            <w:r w:rsidR="00B831F5" w:rsidRPr="0031220A">
              <w:rPr>
                <w:sz w:val="18"/>
                <w:lang w:val="fr-CH"/>
              </w:rPr>
              <w:t xml:space="preserve"> Commission</w:t>
            </w:r>
            <w:r w:rsidR="005E1CBC" w:rsidRPr="0031220A">
              <w:rPr>
                <w:sz w:val="18"/>
                <w:lang w:val="fr-CH"/>
              </w:rPr>
              <w:t xml:space="preserve"> (</w:t>
            </w:r>
            <w:r w:rsidR="00BB748B" w:rsidRPr="0031220A">
              <w:rPr>
                <w:sz w:val="18"/>
                <w:lang w:val="fr-CH"/>
              </w:rPr>
              <w:t>DG</w:t>
            </w:r>
            <w:r w:rsidR="00663B73" w:rsidRPr="0031220A">
              <w:rPr>
                <w:sz w:val="18"/>
                <w:lang w:val="fr-CH"/>
              </w:rPr>
              <w:t xml:space="preserve"> </w:t>
            </w:r>
            <w:r w:rsidR="00BB748B" w:rsidRPr="0031220A">
              <w:rPr>
                <w:sz w:val="18"/>
                <w:lang w:val="fr-CH"/>
              </w:rPr>
              <w:t>GROW</w:t>
            </w:r>
            <w:r w:rsidR="005E1CBC" w:rsidRPr="0031220A">
              <w:rPr>
                <w:sz w:val="18"/>
                <w:lang w:val="fr-CH"/>
              </w:rPr>
              <w:t>)</w:t>
            </w:r>
          </w:p>
          <w:p w14:paraId="15212417" w14:textId="77777777" w:rsidR="00A17A3F" w:rsidRPr="0031220A" w:rsidRDefault="003C482B" w:rsidP="0031220A">
            <w:pPr>
              <w:pStyle w:val="ListParagraph"/>
              <w:numPr>
                <w:ilvl w:val="0"/>
                <w:numId w:val="40"/>
              </w:numPr>
              <w:spacing w:before="120"/>
              <w:ind w:left="351" w:hanging="351"/>
              <w:jc w:val="left"/>
              <w:rPr>
                <w:b/>
                <w:lang w:val="en-GB"/>
              </w:rPr>
            </w:pPr>
            <w:r w:rsidRPr="0031220A">
              <w:rPr>
                <w:sz w:val="18"/>
                <w:lang w:val="en-GB"/>
              </w:rPr>
              <w:t xml:space="preserve">Laurent </w:t>
            </w:r>
            <w:proofErr w:type="spellStart"/>
            <w:r w:rsidRPr="0031220A">
              <w:rPr>
                <w:sz w:val="18"/>
                <w:lang w:val="en-GB"/>
              </w:rPr>
              <w:t>Probst</w:t>
            </w:r>
            <w:proofErr w:type="spellEnd"/>
            <w:r w:rsidR="00F03007" w:rsidRPr="0031220A">
              <w:rPr>
                <w:sz w:val="18"/>
                <w:lang w:val="en-GB"/>
              </w:rPr>
              <w:t xml:space="preserve"> |</w:t>
            </w:r>
            <w:r w:rsidR="00674DD7" w:rsidRPr="0031220A">
              <w:rPr>
                <w:sz w:val="18"/>
                <w:lang w:val="en-GB"/>
              </w:rPr>
              <w:t xml:space="preserve"> PwC</w:t>
            </w:r>
          </w:p>
        </w:tc>
      </w:tr>
      <w:tr w:rsidR="00B13DD2" w:rsidRPr="00FF6ED6" w14:paraId="7F9CE872" w14:textId="77777777" w:rsidTr="003B4677">
        <w:tc>
          <w:tcPr>
            <w:tcW w:w="676" w:type="dxa"/>
            <w:shd w:val="clear" w:color="auto" w:fill="D8E6F3"/>
            <w:vAlign w:val="center"/>
          </w:tcPr>
          <w:p w14:paraId="421B5B4A" w14:textId="77777777" w:rsidR="00B13DD2" w:rsidRPr="00FF6ED6" w:rsidRDefault="005C668A" w:rsidP="006A53E7">
            <w:pPr>
              <w:spacing w:before="60" w:after="60"/>
              <w:jc w:val="left"/>
              <w:rPr>
                <w:lang w:val="en-GB"/>
              </w:rPr>
            </w:pPr>
            <w:r>
              <w:rPr>
                <w:lang w:val="en-GB"/>
              </w:rPr>
              <w:t>10:15</w:t>
            </w:r>
          </w:p>
        </w:tc>
        <w:tc>
          <w:tcPr>
            <w:tcW w:w="8930" w:type="dxa"/>
            <w:gridSpan w:val="2"/>
            <w:shd w:val="clear" w:color="auto" w:fill="D8E6F3"/>
          </w:tcPr>
          <w:p w14:paraId="2E8A02DF" w14:textId="77777777" w:rsidR="00B13DD2" w:rsidRPr="00FF6ED6" w:rsidRDefault="00EF2897" w:rsidP="00211569">
            <w:pPr>
              <w:spacing w:before="60" w:after="6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</w:t>
            </w:r>
            <w:r w:rsidR="009F5760">
              <w:rPr>
                <w:b/>
                <w:bCs/>
                <w:lang w:val="en-GB"/>
              </w:rPr>
              <w:t>et</w:t>
            </w:r>
            <w:r>
              <w:rPr>
                <w:b/>
                <w:bCs/>
                <w:lang w:val="en-GB"/>
              </w:rPr>
              <w:t>ting</w:t>
            </w:r>
            <w:r w:rsidR="009F5760">
              <w:rPr>
                <w:b/>
                <w:bCs/>
                <w:lang w:val="en-GB"/>
              </w:rPr>
              <w:t xml:space="preserve"> the </w:t>
            </w:r>
            <w:r w:rsidR="00E26717" w:rsidRPr="00FF6ED6">
              <w:rPr>
                <w:b/>
                <w:bCs/>
                <w:lang w:val="en-GB"/>
              </w:rPr>
              <w:t xml:space="preserve">Scene </w:t>
            </w:r>
            <w:r w:rsidR="00596852" w:rsidRPr="00FF6ED6">
              <w:rPr>
                <w:b/>
                <w:bCs/>
                <w:lang w:val="en-GB"/>
              </w:rPr>
              <w:t>for</w:t>
            </w:r>
            <w:r w:rsidR="00116304">
              <w:rPr>
                <w:b/>
                <w:bCs/>
                <w:lang w:val="en-GB"/>
              </w:rPr>
              <w:t xml:space="preserve"> the EU</w:t>
            </w:r>
            <w:r w:rsidR="00FC1B50" w:rsidRPr="00FF6ED6">
              <w:rPr>
                <w:b/>
                <w:bCs/>
                <w:lang w:val="en-GB"/>
              </w:rPr>
              <w:t xml:space="preserve"> 2030</w:t>
            </w:r>
            <w:r w:rsidR="00D84A39">
              <w:rPr>
                <w:b/>
                <w:bCs/>
                <w:lang w:val="en-GB"/>
              </w:rPr>
              <w:t xml:space="preserve"> </w:t>
            </w:r>
            <w:r w:rsidR="00FC1B50" w:rsidRPr="00FF6ED6">
              <w:rPr>
                <w:b/>
                <w:bCs/>
                <w:lang w:val="en-GB"/>
              </w:rPr>
              <w:t>Vision</w:t>
            </w:r>
            <w:r w:rsidR="00211569">
              <w:rPr>
                <w:b/>
                <w:bCs/>
                <w:lang w:val="en-GB"/>
              </w:rPr>
              <w:t xml:space="preserve"> on High-Tech Skills</w:t>
            </w:r>
          </w:p>
        </w:tc>
      </w:tr>
      <w:tr w:rsidR="00326DC6" w:rsidRPr="00FF6ED6" w14:paraId="62B4F33C" w14:textId="77777777" w:rsidTr="003B4677">
        <w:trPr>
          <w:trHeight w:val="787"/>
        </w:trPr>
        <w:tc>
          <w:tcPr>
            <w:tcW w:w="676" w:type="dxa"/>
            <w:vAlign w:val="center"/>
          </w:tcPr>
          <w:p w14:paraId="418E4989" w14:textId="77777777" w:rsidR="00326DC6" w:rsidRPr="00FF6ED6" w:rsidRDefault="00326DC6" w:rsidP="006A53E7">
            <w:pPr>
              <w:spacing w:after="120"/>
              <w:jc w:val="left"/>
              <w:rPr>
                <w:lang w:val="en-GB"/>
              </w:rPr>
            </w:pPr>
          </w:p>
        </w:tc>
        <w:tc>
          <w:tcPr>
            <w:tcW w:w="8930" w:type="dxa"/>
            <w:gridSpan w:val="2"/>
          </w:tcPr>
          <w:p w14:paraId="3C3D5D4A" w14:textId="061235BF" w:rsidR="0031220A" w:rsidRPr="00875729" w:rsidRDefault="008F2E3D" w:rsidP="00875729">
            <w:pPr>
              <w:pStyle w:val="Bulletpointlev1-EUGateway"/>
              <w:spacing w:before="80" w:after="20"/>
              <w:ind w:left="351" w:hanging="351"/>
              <w:jc w:val="left"/>
              <w:rPr>
                <w:b/>
                <w:color w:val="374C80"/>
                <w:sz w:val="18"/>
                <w:lang w:val="en-GB"/>
              </w:rPr>
            </w:pPr>
            <w:r w:rsidRPr="0031220A">
              <w:rPr>
                <w:b/>
                <w:color w:val="374C80"/>
                <w:sz w:val="18"/>
                <w:lang w:val="en-GB"/>
              </w:rPr>
              <w:t>T</w:t>
            </w:r>
            <w:r w:rsidR="00D56CD5" w:rsidRPr="0031220A">
              <w:rPr>
                <w:b/>
                <w:color w:val="374C80"/>
                <w:sz w:val="18"/>
                <w:lang w:val="en-GB"/>
              </w:rPr>
              <w:t>he State</w:t>
            </w:r>
            <w:r w:rsidRPr="0031220A">
              <w:rPr>
                <w:b/>
                <w:color w:val="374C80"/>
                <w:sz w:val="18"/>
                <w:lang w:val="en-GB"/>
              </w:rPr>
              <w:t>-</w:t>
            </w:r>
            <w:r w:rsidR="00D56CD5" w:rsidRPr="0031220A">
              <w:rPr>
                <w:b/>
                <w:color w:val="374C80"/>
                <w:sz w:val="18"/>
                <w:lang w:val="en-GB"/>
              </w:rPr>
              <w:t>of</w:t>
            </w:r>
            <w:r w:rsidRPr="0031220A">
              <w:rPr>
                <w:b/>
                <w:color w:val="374C80"/>
                <w:sz w:val="18"/>
                <w:lang w:val="en-GB"/>
              </w:rPr>
              <w:t>-</w:t>
            </w:r>
            <w:r w:rsidR="00D56CD5" w:rsidRPr="0031220A">
              <w:rPr>
                <w:b/>
                <w:color w:val="374C80"/>
                <w:sz w:val="18"/>
                <w:lang w:val="en-GB"/>
              </w:rPr>
              <w:t>Play</w:t>
            </w:r>
            <w:r w:rsidRPr="0031220A">
              <w:rPr>
                <w:b/>
                <w:color w:val="374C80"/>
                <w:sz w:val="18"/>
                <w:lang w:val="en-GB"/>
              </w:rPr>
              <w:t xml:space="preserve"> on EU High-tech Skills</w:t>
            </w:r>
            <w:r w:rsidR="00D56CD5" w:rsidRPr="0031220A">
              <w:rPr>
                <w:b/>
                <w:color w:val="374C80"/>
                <w:sz w:val="18"/>
                <w:lang w:val="en-GB"/>
              </w:rPr>
              <w:t xml:space="preserve">, </w:t>
            </w:r>
            <w:r w:rsidR="00DB05AE">
              <w:rPr>
                <w:b/>
                <w:color w:val="374C80"/>
                <w:sz w:val="18"/>
                <w:lang w:val="en-GB"/>
              </w:rPr>
              <w:t>the</w:t>
            </w:r>
            <w:r w:rsidRPr="0031220A">
              <w:rPr>
                <w:b/>
                <w:color w:val="374C80"/>
                <w:sz w:val="18"/>
                <w:lang w:val="en-GB"/>
              </w:rPr>
              <w:t xml:space="preserve"> EU 2030 </w:t>
            </w:r>
            <w:r w:rsidR="001F725D" w:rsidRPr="0031220A">
              <w:rPr>
                <w:b/>
                <w:color w:val="374C80"/>
                <w:sz w:val="18"/>
                <w:lang w:val="en-GB"/>
              </w:rPr>
              <w:t xml:space="preserve">Common </w:t>
            </w:r>
            <w:r w:rsidR="00D56CD5" w:rsidRPr="0031220A">
              <w:rPr>
                <w:b/>
                <w:color w:val="374C80"/>
                <w:sz w:val="18"/>
                <w:lang w:val="en-GB"/>
              </w:rPr>
              <w:t>Vision and the</w:t>
            </w:r>
            <w:r w:rsidR="00FF598A" w:rsidRPr="0031220A">
              <w:rPr>
                <w:b/>
                <w:color w:val="374C80"/>
                <w:sz w:val="18"/>
                <w:lang w:val="en-GB"/>
              </w:rPr>
              <w:t xml:space="preserve"> </w:t>
            </w:r>
            <w:r w:rsidR="00D56CD5" w:rsidRPr="0031220A">
              <w:rPr>
                <w:b/>
                <w:color w:val="374C80"/>
                <w:sz w:val="18"/>
                <w:lang w:val="en-GB"/>
              </w:rPr>
              <w:t xml:space="preserve">Toolbox </w:t>
            </w:r>
            <w:r w:rsidR="00C26C68" w:rsidRPr="0031220A">
              <w:rPr>
                <w:b/>
                <w:color w:val="374C80"/>
                <w:sz w:val="18"/>
                <w:lang w:val="en-GB"/>
              </w:rPr>
              <w:t xml:space="preserve">to </w:t>
            </w:r>
            <w:r w:rsidR="00FF598A" w:rsidRPr="0031220A">
              <w:rPr>
                <w:b/>
                <w:color w:val="374C80"/>
                <w:sz w:val="18"/>
                <w:lang w:val="en-GB"/>
              </w:rPr>
              <w:t>s</w:t>
            </w:r>
            <w:r w:rsidR="00C26C68" w:rsidRPr="0031220A">
              <w:rPr>
                <w:b/>
                <w:color w:val="374C80"/>
                <w:sz w:val="18"/>
                <w:lang w:val="en-GB"/>
              </w:rPr>
              <w:t>upport</w:t>
            </w:r>
            <w:r w:rsidR="00DB05AE">
              <w:rPr>
                <w:b/>
                <w:color w:val="374C80"/>
                <w:sz w:val="18"/>
                <w:lang w:val="en-GB"/>
              </w:rPr>
              <w:t xml:space="preserve"> High-T</w:t>
            </w:r>
            <w:r w:rsidR="00FF598A" w:rsidRPr="0031220A">
              <w:rPr>
                <w:b/>
                <w:color w:val="374C80"/>
                <w:sz w:val="18"/>
                <w:lang w:val="en-GB"/>
              </w:rPr>
              <w:t xml:space="preserve">ech </w:t>
            </w:r>
            <w:r w:rsidR="00D56CD5" w:rsidRPr="0031220A">
              <w:rPr>
                <w:b/>
                <w:color w:val="374C80"/>
                <w:sz w:val="18"/>
                <w:lang w:val="en-GB"/>
              </w:rPr>
              <w:t>Skills Development</w:t>
            </w:r>
            <w:r w:rsidR="001F725D" w:rsidRPr="0031220A">
              <w:rPr>
                <w:b/>
                <w:color w:val="374C80"/>
                <w:sz w:val="18"/>
                <w:lang w:val="en-GB"/>
              </w:rPr>
              <w:t xml:space="preserve"> for </w:t>
            </w:r>
            <w:r w:rsidR="00FF598A" w:rsidRPr="0031220A">
              <w:rPr>
                <w:b/>
                <w:color w:val="374C80"/>
                <w:sz w:val="18"/>
                <w:lang w:val="en-GB"/>
              </w:rPr>
              <w:t>Smart Industrial Specialisation and Digital Transformation</w:t>
            </w:r>
            <w:r w:rsidR="00D56CD5" w:rsidRPr="0031220A">
              <w:rPr>
                <w:b/>
                <w:color w:val="374C80"/>
                <w:sz w:val="18"/>
                <w:lang w:val="en-GB"/>
              </w:rPr>
              <w:t xml:space="preserve"> </w:t>
            </w:r>
            <w:r w:rsidR="004C3AEA" w:rsidRPr="0031220A">
              <w:rPr>
                <w:b/>
                <w:color w:val="374C80"/>
                <w:sz w:val="18"/>
                <w:lang w:val="en-GB"/>
              </w:rPr>
              <w:t>|</w:t>
            </w:r>
            <w:r w:rsidR="00EC04F3" w:rsidRPr="0031220A">
              <w:rPr>
                <w:b/>
                <w:color w:val="374C80"/>
                <w:sz w:val="18"/>
                <w:lang w:val="en-GB"/>
              </w:rPr>
              <w:t xml:space="preserve"> </w:t>
            </w:r>
            <w:r w:rsidR="009F008D" w:rsidRPr="0031220A">
              <w:rPr>
                <w:b/>
                <w:color w:val="374C80"/>
                <w:sz w:val="18"/>
                <w:lang w:val="en-GB"/>
              </w:rPr>
              <w:t xml:space="preserve">Laurent </w:t>
            </w:r>
            <w:proofErr w:type="spellStart"/>
            <w:r w:rsidR="009F008D" w:rsidRPr="0031220A">
              <w:rPr>
                <w:b/>
                <w:color w:val="374C80"/>
                <w:sz w:val="18"/>
                <w:lang w:val="en-GB"/>
              </w:rPr>
              <w:t>Probst</w:t>
            </w:r>
            <w:proofErr w:type="spellEnd"/>
            <w:r w:rsidR="009F008D" w:rsidRPr="0031220A">
              <w:rPr>
                <w:b/>
                <w:color w:val="374C80"/>
                <w:sz w:val="18"/>
                <w:lang w:val="en-GB"/>
              </w:rPr>
              <w:t>, PwC</w:t>
            </w:r>
          </w:p>
          <w:p w14:paraId="66E7B919" w14:textId="5AC1D231" w:rsidR="00E827EF" w:rsidRPr="00E827EF" w:rsidRDefault="009F008D" w:rsidP="00E827EF">
            <w:pPr>
              <w:pStyle w:val="ListParagraph"/>
              <w:numPr>
                <w:ilvl w:val="0"/>
                <w:numId w:val="39"/>
              </w:numPr>
              <w:spacing w:before="60" w:after="20"/>
              <w:ind w:left="351" w:hanging="357"/>
              <w:contextualSpacing w:val="0"/>
              <w:jc w:val="left"/>
              <w:rPr>
                <w:b/>
                <w:i/>
                <w:color w:val="374C80"/>
                <w:lang w:val="en-GB"/>
              </w:rPr>
            </w:pPr>
            <w:r w:rsidRPr="0031220A">
              <w:rPr>
                <w:b/>
                <w:i/>
                <w:color w:val="374C80"/>
                <w:sz w:val="18"/>
                <w:lang w:val="en-GB"/>
              </w:rPr>
              <w:t>Q&amp;A</w:t>
            </w:r>
          </w:p>
        </w:tc>
      </w:tr>
      <w:tr w:rsidR="001C7452" w:rsidRPr="001A2D9C" w14:paraId="2D2D5622" w14:textId="77777777" w:rsidTr="004E6C63">
        <w:trPr>
          <w:trHeight w:val="545"/>
        </w:trPr>
        <w:tc>
          <w:tcPr>
            <w:tcW w:w="676" w:type="dxa"/>
            <w:shd w:val="clear" w:color="auto" w:fill="D8E6F3"/>
            <w:vAlign w:val="center"/>
          </w:tcPr>
          <w:p w14:paraId="52E42800" w14:textId="243B26F2" w:rsidR="001C7452" w:rsidRPr="00FF6ED6" w:rsidRDefault="00952EAF" w:rsidP="006A53E7">
            <w:pPr>
              <w:spacing w:before="60" w:after="60"/>
              <w:jc w:val="left"/>
              <w:rPr>
                <w:lang w:val="en-GB"/>
              </w:rPr>
            </w:pPr>
            <w:r>
              <w:rPr>
                <w:lang w:val="en-GB"/>
              </w:rPr>
              <w:t>10</w:t>
            </w:r>
            <w:r w:rsidR="001C7452" w:rsidRPr="00FF6ED6">
              <w:rPr>
                <w:lang w:val="en-GB"/>
              </w:rPr>
              <w:t>:</w:t>
            </w:r>
            <w:r w:rsidR="004E6C63">
              <w:rPr>
                <w:lang w:val="en-GB"/>
              </w:rPr>
              <w:t>30</w:t>
            </w:r>
          </w:p>
        </w:tc>
        <w:tc>
          <w:tcPr>
            <w:tcW w:w="893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D8E6F3"/>
            <w:vAlign w:val="center"/>
          </w:tcPr>
          <w:p w14:paraId="388DA630" w14:textId="2AB9A27E" w:rsidR="006A53E7" w:rsidRPr="00FF6ED6" w:rsidRDefault="004E6C63" w:rsidP="004E6C63">
            <w:pPr>
              <w:spacing w:before="60" w:after="60"/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Keynote address</w:t>
            </w:r>
            <w:r w:rsidR="00BD5A9A">
              <w:rPr>
                <w:b/>
                <w:bCs/>
                <w:lang w:val="en-GB"/>
              </w:rPr>
              <w:t>:</w:t>
            </w:r>
            <w:r w:rsidR="00BD5A9A">
              <w:rPr>
                <w:rFonts w:hint="eastAsia"/>
              </w:rPr>
              <w:t xml:space="preserve"> </w:t>
            </w:r>
            <w:r w:rsidR="00BD5A9A" w:rsidRPr="00BD5A9A">
              <w:rPr>
                <w:rFonts w:hint="eastAsia"/>
                <w:b/>
                <w:bCs/>
                <w:lang w:val="en-GB"/>
              </w:rPr>
              <w:t>The importance of highly pro-active skills policies</w:t>
            </w:r>
          </w:p>
        </w:tc>
      </w:tr>
      <w:tr w:rsidR="004E6C63" w:rsidRPr="001A2D9C" w14:paraId="47240FEC" w14:textId="77777777" w:rsidTr="004E6C63">
        <w:trPr>
          <w:trHeight w:val="545"/>
        </w:trPr>
        <w:tc>
          <w:tcPr>
            <w:tcW w:w="676" w:type="dxa"/>
            <w:shd w:val="clear" w:color="auto" w:fill="FFFFFF" w:themeFill="background1"/>
            <w:vAlign w:val="center"/>
          </w:tcPr>
          <w:p w14:paraId="4D7FB059" w14:textId="77777777" w:rsidR="004E6C63" w:rsidRDefault="004E6C63" w:rsidP="00BD5A9A">
            <w:pPr>
              <w:rPr>
                <w:lang w:val="en-GB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369D2F15" w14:textId="26A899A7" w:rsidR="00BD5A9A" w:rsidRPr="00BD5A9A" w:rsidRDefault="00BD5A9A" w:rsidP="00BD5A9A">
            <w:pPr>
              <w:pStyle w:val="ListParagraph"/>
              <w:numPr>
                <w:ilvl w:val="0"/>
                <w:numId w:val="42"/>
              </w:numPr>
              <w:spacing w:before="80" w:after="20"/>
              <w:ind w:left="351" w:hanging="351"/>
              <w:jc w:val="lef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Nicolas </w:t>
            </w:r>
            <w:proofErr w:type="spellStart"/>
            <w:r>
              <w:rPr>
                <w:sz w:val="18"/>
                <w:lang w:val="en-GB"/>
              </w:rPr>
              <w:t>Schmit</w:t>
            </w:r>
            <w:proofErr w:type="spellEnd"/>
            <w:r w:rsidRPr="00083A13">
              <w:rPr>
                <w:sz w:val="18"/>
                <w:lang w:val="en-GB"/>
              </w:rPr>
              <w:t xml:space="preserve"> | </w:t>
            </w:r>
            <w:r>
              <w:rPr>
                <w:sz w:val="18"/>
                <w:lang w:val="en-GB"/>
              </w:rPr>
              <w:t>Minister for Labour, Employment and Social E</w:t>
            </w:r>
            <w:r w:rsidRPr="00BD5A9A">
              <w:rPr>
                <w:sz w:val="18"/>
                <w:lang w:val="en-GB"/>
              </w:rPr>
              <w:t>conomy</w:t>
            </w:r>
            <w:r>
              <w:rPr>
                <w:sz w:val="18"/>
                <w:lang w:val="en-GB"/>
              </w:rPr>
              <w:t>, Luxembourg</w:t>
            </w:r>
          </w:p>
        </w:tc>
      </w:tr>
      <w:tr w:rsidR="004E6C63" w:rsidRPr="001A2D9C" w14:paraId="30D79E4D" w14:textId="77777777" w:rsidTr="00DB05AE">
        <w:trPr>
          <w:trHeight w:val="545"/>
        </w:trPr>
        <w:tc>
          <w:tcPr>
            <w:tcW w:w="676" w:type="dxa"/>
            <w:shd w:val="clear" w:color="auto" w:fill="D8E6F3"/>
            <w:vAlign w:val="center"/>
          </w:tcPr>
          <w:p w14:paraId="5DA45503" w14:textId="732B7B61" w:rsidR="004E6C63" w:rsidRDefault="004E6C63" w:rsidP="004E6C63">
            <w:pPr>
              <w:spacing w:before="60" w:after="60"/>
              <w:jc w:val="left"/>
              <w:rPr>
                <w:lang w:val="en-GB"/>
              </w:rPr>
            </w:pPr>
            <w:r>
              <w:rPr>
                <w:lang w:val="en-GB"/>
              </w:rPr>
              <w:t>10</w:t>
            </w:r>
            <w:r w:rsidRPr="00FF6ED6">
              <w:rPr>
                <w:lang w:val="en-GB"/>
              </w:rPr>
              <w:t>:</w:t>
            </w:r>
            <w:r>
              <w:rPr>
                <w:lang w:val="en-GB"/>
              </w:rPr>
              <w:t>45</w:t>
            </w:r>
          </w:p>
        </w:tc>
        <w:tc>
          <w:tcPr>
            <w:tcW w:w="893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D8E6F3"/>
          </w:tcPr>
          <w:p w14:paraId="66292183" w14:textId="77777777" w:rsidR="004E6C63" w:rsidRDefault="004E6C63" w:rsidP="004E6C63">
            <w:pPr>
              <w:spacing w:before="6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Session 1) Expert Opinions and Comments on the EU 2030 Vision on High-Tech Skills and the Toolbox</w:t>
            </w:r>
          </w:p>
          <w:p w14:paraId="045E4DB4" w14:textId="52F7805F" w:rsidR="004E6C63" w:rsidRDefault="004E6C63" w:rsidP="004E6C63">
            <w:pPr>
              <w:spacing w:before="60"/>
              <w:rPr>
                <w:b/>
                <w:bCs/>
                <w:lang w:val="en-GB"/>
              </w:rPr>
            </w:pPr>
            <w:r w:rsidRPr="001F725D">
              <w:rPr>
                <w:b/>
                <w:bCs/>
                <w:color w:val="FF0000"/>
                <w:lang w:val="en-GB"/>
              </w:rPr>
              <w:t>(</w:t>
            </w:r>
            <w:r>
              <w:rPr>
                <w:b/>
                <w:bCs/>
                <w:color w:val="FF0000"/>
                <w:lang w:val="en-GB"/>
              </w:rPr>
              <w:t>N</w:t>
            </w:r>
            <w:r w:rsidRPr="001F725D">
              <w:rPr>
                <w:b/>
                <w:bCs/>
                <w:color w:val="FF0000"/>
                <w:lang w:val="en-GB"/>
              </w:rPr>
              <w:t xml:space="preserve">ote to </w:t>
            </w:r>
            <w:r>
              <w:rPr>
                <w:b/>
                <w:bCs/>
                <w:color w:val="FF0000"/>
                <w:lang w:val="en-GB"/>
              </w:rPr>
              <w:t>all P</w:t>
            </w:r>
            <w:r w:rsidRPr="001F725D">
              <w:rPr>
                <w:b/>
                <w:bCs/>
                <w:color w:val="FF0000"/>
                <w:lang w:val="en-GB"/>
              </w:rPr>
              <w:t xml:space="preserve">articipants: Please </w:t>
            </w:r>
            <w:r>
              <w:rPr>
                <w:b/>
                <w:bCs/>
                <w:color w:val="FF0000"/>
                <w:lang w:val="en-GB"/>
              </w:rPr>
              <w:t>read</w:t>
            </w:r>
            <w:r w:rsidRPr="001F725D">
              <w:rPr>
                <w:b/>
                <w:bCs/>
                <w:color w:val="FF0000"/>
                <w:lang w:val="en-GB"/>
              </w:rPr>
              <w:t xml:space="preserve"> the Concept Paper and prepare </w:t>
            </w:r>
            <w:r>
              <w:rPr>
                <w:b/>
                <w:bCs/>
                <w:color w:val="FF0000"/>
                <w:lang w:val="en-GB"/>
              </w:rPr>
              <w:t>a</w:t>
            </w:r>
            <w:r w:rsidRPr="001F725D">
              <w:rPr>
                <w:b/>
                <w:bCs/>
                <w:color w:val="FF0000"/>
                <w:lang w:val="en-GB"/>
              </w:rPr>
              <w:t xml:space="preserve"> position before the Workshop)</w:t>
            </w:r>
          </w:p>
        </w:tc>
      </w:tr>
      <w:tr w:rsidR="004E6C63" w:rsidRPr="005C0F7E" w14:paraId="5262C5AA" w14:textId="77777777" w:rsidTr="003B4677">
        <w:trPr>
          <w:trHeight w:val="373"/>
        </w:trPr>
        <w:tc>
          <w:tcPr>
            <w:tcW w:w="676" w:type="dxa"/>
            <w:vAlign w:val="center"/>
          </w:tcPr>
          <w:p w14:paraId="3F4E0FE6" w14:textId="77777777" w:rsidR="004E6C63" w:rsidRPr="00FF6ED6" w:rsidRDefault="004E6C63" w:rsidP="004E6C63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BFBFBF" w:themeColor="background1" w:themeShade="BF"/>
            </w:tcBorders>
            <w:vAlign w:val="bottom"/>
          </w:tcPr>
          <w:p w14:paraId="03206BE2" w14:textId="77777777" w:rsidR="004E6C63" w:rsidRDefault="004E6C63" w:rsidP="004E6C63">
            <w:pPr>
              <w:pStyle w:val="ListParagraph"/>
              <w:numPr>
                <w:ilvl w:val="0"/>
                <w:numId w:val="42"/>
              </w:numPr>
              <w:spacing w:before="80" w:after="20"/>
              <w:ind w:left="351" w:hanging="351"/>
              <w:jc w:val="left"/>
              <w:rPr>
                <w:sz w:val="18"/>
                <w:lang w:val="en-GB"/>
              </w:rPr>
            </w:pPr>
            <w:r w:rsidRPr="00756BD6">
              <w:rPr>
                <w:b/>
                <w:sz w:val="18"/>
                <w:lang w:val="en-GB"/>
              </w:rPr>
              <w:t>Keynote:</w:t>
            </w:r>
            <w:r>
              <w:rPr>
                <w:sz w:val="18"/>
                <w:lang w:val="en-GB"/>
              </w:rPr>
              <w:t xml:space="preserve"> </w:t>
            </w:r>
            <w:r w:rsidRPr="00083A13">
              <w:rPr>
                <w:sz w:val="18"/>
                <w:lang w:val="en-GB"/>
              </w:rPr>
              <w:t xml:space="preserve">Emir </w:t>
            </w:r>
            <w:proofErr w:type="spellStart"/>
            <w:r w:rsidRPr="00083A13">
              <w:rPr>
                <w:sz w:val="18"/>
                <w:lang w:val="en-GB"/>
              </w:rPr>
              <w:t>Demircan</w:t>
            </w:r>
            <w:proofErr w:type="spellEnd"/>
            <w:r w:rsidRPr="00083A13">
              <w:rPr>
                <w:sz w:val="18"/>
                <w:lang w:val="en-GB"/>
              </w:rPr>
              <w:t xml:space="preserve"> | SEMI, Senior Manager Advocacy and Public Policy</w:t>
            </w:r>
          </w:p>
          <w:p w14:paraId="25EE8569" w14:textId="07C747F6" w:rsidR="004E6C63" w:rsidRPr="004E6C63" w:rsidRDefault="004E6C63" w:rsidP="004E6C63">
            <w:pPr>
              <w:pStyle w:val="ListParagraph"/>
              <w:numPr>
                <w:ilvl w:val="0"/>
                <w:numId w:val="42"/>
              </w:numPr>
              <w:spacing w:before="80" w:after="20"/>
              <w:ind w:left="351" w:hanging="351"/>
              <w:jc w:val="left"/>
              <w:rPr>
                <w:sz w:val="18"/>
                <w:lang w:val="en-GB"/>
              </w:rPr>
            </w:pPr>
            <w:r w:rsidRPr="004E6C63">
              <w:rPr>
                <w:b/>
                <w:sz w:val="18"/>
                <w:lang w:val="en-GB"/>
              </w:rPr>
              <w:t>Overview of national skills strategy:</w:t>
            </w:r>
            <w:r w:rsidRPr="004E6C63">
              <w:rPr>
                <w:sz w:val="18"/>
                <w:lang w:val="en-GB"/>
              </w:rPr>
              <w:t xml:space="preserve"> Ricardo Espinoza | OECD</w:t>
            </w:r>
            <w:proofErr w:type="gramStart"/>
            <w:r w:rsidRPr="004E6C63">
              <w:rPr>
                <w:sz w:val="18"/>
                <w:lang w:val="en-GB"/>
              </w:rPr>
              <w:t>,  Directorate</w:t>
            </w:r>
            <w:proofErr w:type="gramEnd"/>
            <w:r w:rsidRPr="004E6C63">
              <w:rPr>
                <w:sz w:val="18"/>
                <w:lang w:val="en-GB"/>
              </w:rPr>
              <w:t xml:space="preserve"> for Education and Skills</w:t>
            </w:r>
          </w:p>
          <w:p w14:paraId="1F426D2B" w14:textId="253C0BB9" w:rsidR="004E6C63" w:rsidRPr="00756BD6" w:rsidRDefault="004E6C63" w:rsidP="004E6C63">
            <w:pPr>
              <w:pStyle w:val="ListParagraph"/>
              <w:numPr>
                <w:ilvl w:val="0"/>
                <w:numId w:val="42"/>
              </w:numPr>
              <w:spacing w:before="80" w:after="20"/>
              <w:ind w:left="351" w:hanging="351"/>
              <w:jc w:val="left"/>
              <w:rPr>
                <w:sz w:val="18"/>
                <w:lang w:val="en-GB"/>
              </w:rPr>
            </w:pPr>
            <w:r w:rsidRPr="00756BD6">
              <w:rPr>
                <w:b/>
                <w:sz w:val="18"/>
                <w:lang w:val="en-GB"/>
              </w:rPr>
              <w:t>Round Table Discussion:</w:t>
            </w:r>
            <w:r w:rsidRPr="00756BD6">
              <w:rPr>
                <w:sz w:val="18"/>
                <w:lang w:val="en-GB"/>
              </w:rPr>
              <w:t xml:space="preserve"> Validating the EU 2030 Vision on High-Tech Skills</w:t>
            </w:r>
          </w:p>
        </w:tc>
      </w:tr>
      <w:tr w:rsidR="004E6C63" w:rsidRPr="005C0F7E" w14:paraId="3E551E91" w14:textId="77777777" w:rsidTr="00DB05AE">
        <w:trPr>
          <w:trHeight w:val="325"/>
        </w:trPr>
        <w:tc>
          <w:tcPr>
            <w:tcW w:w="676" w:type="dxa"/>
            <w:tcBorders>
              <w:bottom w:val="nil"/>
            </w:tcBorders>
            <w:vAlign w:val="center"/>
          </w:tcPr>
          <w:p w14:paraId="3245E9B1" w14:textId="77777777" w:rsidR="004E6C63" w:rsidRPr="00FF6ED6" w:rsidRDefault="004E6C63" w:rsidP="004E6C63">
            <w:pPr>
              <w:spacing w:before="60" w:after="60"/>
              <w:jc w:val="left"/>
              <w:rPr>
                <w:lang w:val="en-GB"/>
              </w:rPr>
            </w:pPr>
            <w:r>
              <w:rPr>
                <w:lang w:val="en-GB"/>
              </w:rPr>
              <w:t>12:00</w:t>
            </w:r>
          </w:p>
        </w:tc>
        <w:tc>
          <w:tcPr>
            <w:tcW w:w="8930" w:type="dxa"/>
            <w:gridSpan w:val="2"/>
            <w:vAlign w:val="center"/>
          </w:tcPr>
          <w:p w14:paraId="3F230A76" w14:textId="77777777" w:rsidR="004E6C63" w:rsidRPr="009A7C6D" w:rsidRDefault="004E6C63" w:rsidP="004E6C63">
            <w:pPr>
              <w:spacing w:before="120" w:line="288" w:lineRule="auto"/>
              <w:jc w:val="left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Lunch Break</w:t>
            </w:r>
          </w:p>
        </w:tc>
      </w:tr>
      <w:tr w:rsidR="004E6C63" w:rsidRPr="00FF6ED6" w14:paraId="3018B84A" w14:textId="77777777" w:rsidTr="00875729">
        <w:trPr>
          <w:trHeight w:val="64"/>
        </w:trPr>
        <w:tc>
          <w:tcPr>
            <w:tcW w:w="676" w:type="dxa"/>
            <w:tcBorders>
              <w:top w:val="nil"/>
              <w:bottom w:val="nil"/>
            </w:tcBorders>
            <w:shd w:val="clear" w:color="auto" w:fill="D8E6F3"/>
            <w:vAlign w:val="center"/>
          </w:tcPr>
          <w:p w14:paraId="62828860" w14:textId="77777777" w:rsidR="004E6C63" w:rsidRDefault="004E6C63" w:rsidP="004E6C63">
            <w:pPr>
              <w:spacing w:before="6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t>12:45</w:t>
            </w:r>
          </w:p>
        </w:tc>
        <w:tc>
          <w:tcPr>
            <w:tcW w:w="8930" w:type="dxa"/>
            <w:gridSpan w:val="2"/>
            <w:tcBorders>
              <w:bottom w:val="nil"/>
            </w:tcBorders>
            <w:shd w:val="clear" w:color="auto" w:fill="D8E6F3"/>
          </w:tcPr>
          <w:p w14:paraId="44B6B3B3" w14:textId="03906A74" w:rsidR="004E6C63" w:rsidRPr="00A25002" w:rsidRDefault="004E6C63" w:rsidP="004E6C63">
            <w:pPr>
              <w:spacing w:before="60" w:after="60"/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Session 2.a) Validating the Tools to implement the EU 2030 Vision in the Mobility Sector Pt. 1</w:t>
            </w:r>
          </w:p>
        </w:tc>
      </w:tr>
      <w:tr w:rsidR="004E6C63" w:rsidRPr="00FF6ED6" w14:paraId="49B02DE6" w14:textId="77777777" w:rsidTr="00846737">
        <w:trPr>
          <w:trHeight w:val="64"/>
        </w:trPr>
        <w:tc>
          <w:tcPr>
            <w:tcW w:w="676" w:type="dxa"/>
            <w:tcBorders>
              <w:top w:val="nil"/>
              <w:bottom w:val="nil"/>
            </w:tcBorders>
            <w:shd w:val="clear" w:color="auto" w:fill="D8E6F3"/>
            <w:vAlign w:val="center"/>
          </w:tcPr>
          <w:p w14:paraId="1B8737B2" w14:textId="77777777" w:rsidR="004E6C63" w:rsidRDefault="004E6C63" w:rsidP="004E6C63">
            <w:pPr>
              <w:spacing w:before="60" w:after="60"/>
              <w:jc w:val="center"/>
              <w:rPr>
                <w:lang w:val="en-GB"/>
              </w:rPr>
            </w:pPr>
          </w:p>
        </w:tc>
        <w:tc>
          <w:tcPr>
            <w:tcW w:w="4465" w:type="dxa"/>
            <w:tcBorders>
              <w:top w:val="nil"/>
              <w:bottom w:val="nil"/>
            </w:tcBorders>
            <w:shd w:val="clear" w:color="auto" w:fill="D8E6F3"/>
          </w:tcPr>
          <w:p w14:paraId="3E601F8A" w14:textId="7CC04140" w:rsidR="004E6C63" w:rsidRPr="00DB05AE" w:rsidRDefault="004E6C63" w:rsidP="004E6C63">
            <w:pPr>
              <w:pStyle w:val="ListParagraph"/>
              <w:numPr>
                <w:ilvl w:val="0"/>
                <w:numId w:val="47"/>
              </w:numPr>
              <w:spacing w:after="60"/>
              <w:ind w:left="714" w:hanging="357"/>
              <w:jc w:val="left"/>
              <w:rPr>
                <w:bCs/>
                <w:sz w:val="18"/>
                <w:szCs w:val="18"/>
                <w:lang w:val="en-GB"/>
              </w:rPr>
            </w:pPr>
            <w:r w:rsidRPr="00DB05AE">
              <w:rPr>
                <w:bCs/>
                <w:sz w:val="18"/>
                <w:szCs w:val="18"/>
                <w:lang w:val="en-GB"/>
              </w:rPr>
              <w:t>Leadership and Governance Module</w:t>
            </w:r>
          </w:p>
          <w:p w14:paraId="55C2EC28" w14:textId="3B182659" w:rsidR="004E6C63" w:rsidRPr="00DB05AE" w:rsidRDefault="004E6C63" w:rsidP="004E6C63">
            <w:pPr>
              <w:pStyle w:val="ListParagraph"/>
              <w:numPr>
                <w:ilvl w:val="0"/>
                <w:numId w:val="47"/>
              </w:numPr>
              <w:spacing w:before="60" w:after="60"/>
              <w:jc w:val="left"/>
              <w:rPr>
                <w:bCs/>
                <w:sz w:val="18"/>
                <w:szCs w:val="18"/>
                <w:lang w:val="en-GB"/>
              </w:rPr>
            </w:pPr>
            <w:r w:rsidRPr="00DB05AE">
              <w:rPr>
                <w:bCs/>
                <w:sz w:val="18"/>
                <w:szCs w:val="18"/>
                <w:lang w:val="en-GB"/>
              </w:rPr>
              <w:t xml:space="preserve">Skills Strategy </w:t>
            </w:r>
            <w:r w:rsidR="00112F6C">
              <w:rPr>
                <w:bCs/>
                <w:sz w:val="18"/>
                <w:szCs w:val="18"/>
                <w:lang w:val="en-GB"/>
              </w:rPr>
              <w:t>M</w:t>
            </w:r>
            <w:r w:rsidRPr="00DB05AE">
              <w:rPr>
                <w:bCs/>
                <w:sz w:val="18"/>
                <w:szCs w:val="18"/>
                <w:lang w:val="en-GB"/>
              </w:rPr>
              <w:t>odule</w:t>
            </w:r>
          </w:p>
          <w:p w14:paraId="7B365855" w14:textId="0CEB535C" w:rsidR="004E6C63" w:rsidRPr="00112F6C" w:rsidRDefault="00112F6C" w:rsidP="00112F6C">
            <w:pPr>
              <w:pStyle w:val="ListParagraph"/>
              <w:numPr>
                <w:ilvl w:val="0"/>
                <w:numId w:val="47"/>
              </w:numPr>
              <w:rPr>
                <w:bCs/>
                <w:sz w:val="18"/>
                <w:szCs w:val="18"/>
                <w:lang w:val="en-GB"/>
              </w:rPr>
            </w:pPr>
            <w:r w:rsidRPr="00112F6C">
              <w:rPr>
                <w:bCs/>
                <w:sz w:val="18"/>
                <w:szCs w:val="18"/>
                <w:lang w:val="en-GB"/>
              </w:rPr>
              <w:t>Quality lead EU-wide VET</w:t>
            </w:r>
            <w:r>
              <w:rPr>
                <w:bCs/>
                <w:sz w:val="18"/>
                <w:szCs w:val="18"/>
                <w:lang w:val="en-GB"/>
              </w:rPr>
              <w:t xml:space="preserve"> Module</w:t>
            </w:r>
          </w:p>
        </w:tc>
        <w:tc>
          <w:tcPr>
            <w:tcW w:w="4465" w:type="dxa"/>
            <w:tcBorders>
              <w:top w:val="nil"/>
              <w:bottom w:val="nil"/>
            </w:tcBorders>
            <w:shd w:val="clear" w:color="auto" w:fill="D8E6F3"/>
          </w:tcPr>
          <w:p w14:paraId="757471AC" w14:textId="77777777" w:rsidR="004E6C63" w:rsidRPr="00DB05AE" w:rsidRDefault="004E6C63" w:rsidP="004E6C63">
            <w:pPr>
              <w:pStyle w:val="ListParagraph"/>
              <w:numPr>
                <w:ilvl w:val="0"/>
                <w:numId w:val="47"/>
              </w:numPr>
              <w:spacing w:after="60"/>
              <w:ind w:left="714" w:hanging="357"/>
              <w:jc w:val="left"/>
              <w:rPr>
                <w:bCs/>
                <w:sz w:val="18"/>
                <w:szCs w:val="18"/>
                <w:lang w:val="en-GB"/>
              </w:rPr>
            </w:pPr>
            <w:r w:rsidRPr="00DB05AE">
              <w:rPr>
                <w:bCs/>
                <w:sz w:val="18"/>
                <w:szCs w:val="18"/>
                <w:lang w:val="en-GB"/>
              </w:rPr>
              <w:t>Communication Module</w:t>
            </w:r>
          </w:p>
          <w:p w14:paraId="2D70566C" w14:textId="5353C681" w:rsidR="004E6C63" w:rsidRPr="00112F6C" w:rsidRDefault="00112F6C" w:rsidP="00112F6C">
            <w:pPr>
              <w:pStyle w:val="ListParagraph"/>
              <w:numPr>
                <w:ilvl w:val="0"/>
                <w:numId w:val="47"/>
              </w:numPr>
              <w:spacing w:before="60" w:after="60"/>
              <w:jc w:val="left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Incentives</w:t>
            </w:r>
            <w:r w:rsidR="004E6C63" w:rsidRPr="00DB05AE">
              <w:rPr>
                <w:bCs/>
                <w:sz w:val="18"/>
                <w:szCs w:val="18"/>
                <w:lang w:val="en-GB"/>
              </w:rPr>
              <w:t xml:space="preserve"> Module</w:t>
            </w:r>
          </w:p>
        </w:tc>
      </w:tr>
      <w:tr w:rsidR="004E6C63" w:rsidRPr="00FF6ED6" w14:paraId="20F2D412" w14:textId="77777777" w:rsidTr="00875729">
        <w:trPr>
          <w:trHeight w:val="417"/>
        </w:trPr>
        <w:tc>
          <w:tcPr>
            <w:tcW w:w="676" w:type="dxa"/>
            <w:tcBorders>
              <w:top w:val="nil"/>
            </w:tcBorders>
            <w:vAlign w:val="center"/>
          </w:tcPr>
          <w:p w14:paraId="3F62B5B1" w14:textId="77777777" w:rsidR="004E6C63" w:rsidRDefault="004E6C63" w:rsidP="004E6C63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8930" w:type="dxa"/>
            <w:gridSpan w:val="2"/>
            <w:tcBorders>
              <w:top w:val="nil"/>
            </w:tcBorders>
          </w:tcPr>
          <w:p w14:paraId="28875FAA" w14:textId="77777777" w:rsidR="004E6C63" w:rsidRDefault="004E6C63" w:rsidP="004E6C63">
            <w:pPr>
              <w:pStyle w:val="ListParagraph"/>
              <w:numPr>
                <w:ilvl w:val="0"/>
                <w:numId w:val="44"/>
              </w:numPr>
              <w:spacing w:before="120" w:after="20"/>
              <w:ind w:left="351" w:hanging="351"/>
              <w:jc w:val="left"/>
              <w:rPr>
                <w:sz w:val="18"/>
                <w:lang w:val="en-GB"/>
              </w:rPr>
            </w:pPr>
            <w:r w:rsidRPr="00B4154B">
              <w:rPr>
                <w:sz w:val="18"/>
                <w:lang w:val="en-GB"/>
              </w:rPr>
              <w:t xml:space="preserve">Giovanni </w:t>
            </w:r>
            <w:proofErr w:type="spellStart"/>
            <w:r w:rsidRPr="00B4154B">
              <w:rPr>
                <w:sz w:val="18"/>
                <w:lang w:val="en-GB"/>
              </w:rPr>
              <w:t>Crisoná</w:t>
            </w:r>
            <w:proofErr w:type="spellEnd"/>
            <w:r w:rsidRPr="00B4154B">
              <w:rPr>
                <w:sz w:val="18"/>
                <w:lang w:val="en-GB"/>
              </w:rPr>
              <w:t xml:space="preserve"> | Skillman.EU, President </w:t>
            </w:r>
          </w:p>
          <w:p w14:paraId="1DCD5C5D" w14:textId="00442829" w:rsidR="004E6C63" w:rsidRPr="00083A13" w:rsidRDefault="004E6C63" w:rsidP="004E6C63">
            <w:pPr>
              <w:pStyle w:val="ListParagraph"/>
              <w:numPr>
                <w:ilvl w:val="0"/>
                <w:numId w:val="44"/>
              </w:numPr>
              <w:spacing w:before="120" w:after="20"/>
              <w:ind w:left="351" w:hanging="351"/>
              <w:jc w:val="left"/>
              <w:rPr>
                <w:sz w:val="18"/>
                <w:lang w:val="en-GB"/>
              </w:rPr>
            </w:pPr>
            <w:r w:rsidRPr="00083A13">
              <w:rPr>
                <w:sz w:val="18"/>
                <w:lang w:val="en-GB"/>
              </w:rPr>
              <w:t xml:space="preserve">Andreas Riel | European Certification and Qualification Association, </w:t>
            </w:r>
            <w:r w:rsidR="005C120D">
              <w:rPr>
                <w:sz w:val="18"/>
                <w:lang w:val="en-GB"/>
              </w:rPr>
              <w:t>ECQA Executive Board Members</w:t>
            </w:r>
          </w:p>
          <w:p w14:paraId="495B6E71" w14:textId="09CA6468" w:rsidR="004E6C63" w:rsidRDefault="004E6C63" w:rsidP="004E6C63">
            <w:pPr>
              <w:pStyle w:val="ListParagraph"/>
              <w:numPr>
                <w:ilvl w:val="0"/>
                <w:numId w:val="44"/>
              </w:numPr>
              <w:spacing w:before="120" w:after="20"/>
              <w:ind w:left="351" w:hanging="351"/>
              <w:jc w:val="left"/>
              <w:rPr>
                <w:sz w:val="18"/>
                <w:lang w:val="en-GB"/>
              </w:rPr>
            </w:pPr>
            <w:r w:rsidRPr="00B4154B">
              <w:rPr>
                <w:sz w:val="18"/>
                <w:lang w:val="en-GB"/>
              </w:rPr>
              <w:t xml:space="preserve">Dick </w:t>
            </w:r>
            <w:proofErr w:type="spellStart"/>
            <w:r w:rsidRPr="00B4154B">
              <w:rPr>
                <w:sz w:val="18"/>
                <w:lang w:val="en-GB"/>
              </w:rPr>
              <w:t>Theisens</w:t>
            </w:r>
            <w:proofErr w:type="spellEnd"/>
            <w:r w:rsidRPr="00B4154B">
              <w:rPr>
                <w:sz w:val="18"/>
                <w:lang w:val="en-GB"/>
              </w:rPr>
              <w:t xml:space="preserve"> | Symbol</w:t>
            </w:r>
            <w:r>
              <w:rPr>
                <w:sz w:val="18"/>
                <w:lang w:val="en-GB"/>
              </w:rPr>
              <w:t>, Director</w:t>
            </w:r>
          </w:p>
          <w:p w14:paraId="34EDC6DD" w14:textId="42FEA25B" w:rsidR="004E6C63" w:rsidRPr="00081F4A" w:rsidRDefault="004E6C63" w:rsidP="004E6C63">
            <w:pPr>
              <w:pStyle w:val="ListParagraph"/>
              <w:numPr>
                <w:ilvl w:val="0"/>
                <w:numId w:val="13"/>
              </w:numPr>
              <w:spacing w:before="60" w:after="40"/>
              <w:ind w:left="352" w:hanging="352"/>
              <w:contextualSpacing w:val="0"/>
              <w:rPr>
                <w:b/>
                <w:bCs/>
                <w:lang w:val="en-GB"/>
              </w:rPr>
            </w:pPr>
            <w:r w:rsidRPr="0031220A">
              <w:rPr>
                <w:b/>
                <w:i/>
                <w:color w:val="374C80"/>
                <w:sz w:val="18"/>
                <w:lang w:val="en-GB"/>
              </w:rPr>
              <w:t>Discussion: Re-Assessing the Tools in the Mobility Sector</w:t>
            </w:r>
          </w:p>
        </w:tc>
      </w:tr>
      <w:tr w:rsidR="004E6C63" w:rsidRPr="00FF6ED6" w14:paraId="503D395C" w14:textId="77777777" w:rsidTr="00DB05AE">
        <w:trPr>
          <w:trHeight w:val="417"/>
        </w:trPr>
        <w:tc>
          <w:tcPr>
            <w:tcW w:w="6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EBE6A77" w14:textId="5D559A61" w:rsidR="004E6C63" w:rsidRDefault="004E6C63" w:rsidP="004E6C63">
            <w:pPr>
              <w:spacing w:before="60" w:after="60"/>
              <w:jc w:val="left"/>
              <w:rPr>
                <w:lang w:val="en-GB"/>
              </w:rPr>
            </w:pPr>
            <w:r>
              <w:rPr>
                <w:lang w:val="en-GB"/>
              </w:rPr>
              <w:t>14:15</w:t>
            </w:r>
          </w:p>
        </w:tc>
        <w:tc>
          <w:tcPr>
            <w:tcW w:w="8930" w:type="dxa"/>
            <w:gridSpan w:val="2"/>
            <w:tcBorders>
              <w:bottom w:val="single" w:sz="4" w:space="0" w:color="BFBFBF" w:themeColor="background1" w:themeShade="BF"/>
            </w:tcBorders>
          </w:tcPr>
          <w:p w14:paraId="0A072C5A" w14:textId="77777777" w:rsidR="004E6C63" w:rsidRPr="0079440D" w:rsidRDefault="004E6C63" w:rsidP="004E6C63">
            <w:pPr>
              <w:pStyle w:val="ListParagraph"/>
              <w:spacing w:before="120" w:after="20"/>
              <w:ind w:left="0"/>
              <w:jc w:val="left"/>
              <w:rPr>
                <w:b/>
                <w:lang w:val="en-GB"/>
              </w:rPr>
            </w:pPr>
            <w:r w:rsidRPr="0079440D">
              <w:rPr>
                <w:b/>
                <w:lang w:val="en-GB"/>
              </w:rPr>
              <w:t>Quick Coff</w:t>
            </w:r>
            <w:r>
              <w:rPr>
                <w:b/>
                <w:lang w:val="en-GB"/>
              </w:rPr>
              <w:t>e</w:t>
            </w:r>
            <w:r w:rsidRPr="0079440D">
              <w:rPr>
                <w:b/>
                <w:lang w:val="en-GB"/>
              </w:rPr>
              <w:t>e Break</w:t>
            </w:r>
          </w:p>
        </w:tc>
      </w:tr>
      <w:tr w:rsidR="004E6C63" w:rsidRPr="00FF6ED6" w14:paraId="6E9C9C25" w14:textId="77777777" w:rsidTr="00DB05AE">
        <w:tc>
          <w:tcPr>
            <w:tcW w:w="676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D8E6F3"/>
            <w:vAlign w:val="center"/>
          </w:tcPr>
          <w:p w14:paraId="57CE4EE5" w14:textId="178DC175" w:rsidR="004E6C63" w:rsidRPr="00FF6ED6" w:rsidRDefault="004E6C63" w:rsidP="004E6C63">
            <w:pPr>
              <w:spacing w:before="60" w:after="60"/>
              <w:jc w:val="left"/>
              <w:rPr>
                <w:lang w:val="en-GB"/>
              </w:rPr>
            </w:pPr>
            <w:r>
              <w:rPr>
                <w:lang w:val="en-GB"/>
              </w:rPr>
              <w:t>14</w:t>
            </w:r>
            <w:r w:rsidRPr="00FF6ED6">
              <w:rPr>
                <w:lang w:val="en-GB"/>
              </w:rPr>
              <w:t>:</w:t>
            </w:r>
            <w:r>
              <w:rPr>
                <w:lang w:val="en-GB"/>
              </w:rPr>
              <w:t>30</w:t>
            </w:r>
          </w:p>
        </w:tc>
        <w:tc>
          <w:tcPr>
            <w:tcW w:w="8930" w:type="dxa"/>
            <w:gridSpan w:val="2"/>
            <w:tcBorders>
              <w:top w:val="single" w:sz="4" w:space="0" w:color="BFBFBF" w:themeColor="background1" w:themeShade="BF"/>
              <w:bottom w:val="nil"/>
            </w:tcBorders>
            <w:shd w:val="clear" w:color="auto" w:fill="D8E6F3"/>
          </w:tcPr>
          <w:p w14:paraId="20B5842E" w14:textId="10D9106A" w:rsidR="004E6C63" w:rsidRPr="00FF6ED6" w:rsidRDefault="004E6C63" w:rsidP="004E6C63">
            <w:pPr>
              <w:spacing w:before="60" w:after="6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Session 2.b) Validating the Tools to implement the EU 2030 Vision in the Mobility Sector Pt. 2</w:t>
            </w:r>
          </w:p>
        </w:tc>
      </w:tr>
      <w:tr w:rsidR="004E6C63" w:rsidRPr="00FF6ED6" w14:paraId="3944C935" w14:textId="77777777" w:rsidTr="00F565B3">
        <w:tc>
          <w:tcPr>
            <w:tcW w:w="676" w:type="dxa"/>
            <w:tcBorders>
              <w:top w:val="nil"/>
            </w:tcBorders>
            <w:shd w:val="clear" w:color="auto" w:fill="D8E6F3"/>
            <w:vAlign w:val="center"/>
          </w:tcPr>
          <w:p w14:paraId="713ED212" w14:textId="77777777" w:rsidR="004E6C63" w:rsidRDefault="004E6C63" w:rsidP="004E6C63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4465" w:type="dxa"/>
            <w:tcBorders>
              <w:top w:val="nil"/>
            </w:tcBorders>
            <w:shd w:val="clear" w:color="auto" w:fill="D8E6F3"/>
          </w:tcPr>
          <w:p w14:paraId="5839B9FC" w14:textId="40CED2A3" w:rsidR="004E6C63" w:rsidRPr="00DB05AE" w:rsidRDefault="00112F6C" w:rsidP="004E6C63">
            <w:pPr>
              <w:pStyle w:val="ListParagraph"/>
              <w:numPr>
                <w:ilvl w:val="0"/>
                <w:numId w:val="47"/>
              </w:numPr>
              <w:spacing w:after="60"/>
              <w:ind w:left="714" w:hanging="357"/>
              <w:rPr>
                <w:bCs/>
                <w:sz w:val="18"/>
                <w:lang w:val="en-GB"/>
              </w:rPr>
            </w:pPr>
            <w:r>
              <w:rPr>
                <w:bCs/>
                <w:sz w:val="18"/>
                <w:lang w:val="en-GB"/>
              </w:rPr>
              <w:t xml:space="preserve">Accelerated </w:t>
            </w:r>
            <w:r w:rsidR="004E6C63" w:rsidRPr="00DB05AE">
              <w:rPr>
                <w:bCs/>
                <w:sz w:val="18"/>
                <w:lang w:val="en-GB"/>
              </w:rPr>
              <w:t>World Class Curricul</w:t>
            </w:r>
            <w:r>
              <w:rPr>
                <w:bCs/>
                <w:sz w:val="18"/>
                <w:lang w:val="en-GB"/>
              </w:rPr>
              <w:t>um</w:t>
            </w:r>
            <w:r w:rsidR="004E6C63" w:rsidRPr="00DB05AE">
              <w:rPr>
                <w:bCs/>
                <w:sz w:val="18"/>
                <w:lang w:val="en-GB"/>
              </w:rPr>
              <w:t xml:space="preserve"> Module</w:t>
            </w:r>
          </w:p>
          <w:p w14:paraId="4F617D29" w14:textId="596453DA" w:rsidR="004E6C63" w:rsidRPr="00112F6C" w:rsidRDefault="00112F6C" w:rsidP="00112F6C">
            <w:pPr>
              <w:pStyle w:val="ListParagraph"/>
              <w:numPr>
                <w:ilvl w:val="0"/>
                <w:numId w:val="47"/>
              </w:numPr>
              <w:rPr>
                <w:bCs/>
                <w:sz w:val="18"/>
                <w:lang w:val="en-GB"/>
              </w:rPr>
            </w:pPr>
            <w:r w:rsidRPr="00112F6C">
              <w:rPr>
                <w:bCs/>
                <w:sz w:val="18"/>
                <w:lang w:val="en-GB"/>
              </w:rPr>
              <w:t xml:space="preserve">Industry-lead training infrastructures </w:t>
            </w:r>
            <w:r w:rsidR="004E6C63" w:rsidRPr="00112F6C">
              <w:rPr>
                <w:bCs/>
                <w:sz w:val="18"/>
                <w:lang w:val="en-GB"/>
              </w:rPr>
              <w:t>Module</w:t>
            </w:r>
          </w:p>
        </w:tc>
        <w:tc>
          <w:tcPr>
            <w:tcW w:w="4465" w:type="dxa"/>
            <w:tcBorders>
              <w:top w:val="nil"/>
            </w:tcBorders>
            <w:shd w:val="clear" w:color="auto" w:fill="D8E6F3"/>
          </w:tcPr>
          <w:p w14:paraId="02C213FC" w14:textId="57888A12" w:rsidR="00112F6C" w:rsidRDefault="00112F6C" w:rsidP="00112F6C">
            <w:pPr>
              <w:pStyle w:val="ListParagraph"/>
              <w:numPr>
                <w:ilvl w:val="0"/>
                <w:numId w:val="47"/>
              </w:numPr>
              <w:rPr>
                <w:bCs/>
                <w:sz w:val="18"/>
                <w:lang w:val="en-GB"/>
              </w:rPr>
            </w:pPr>
            <w:r w:rsidRPr="00112F6C">
              <w:rPr>
                <w:bCs/>
                <w:sz w:val="18"/>
                <w:szCs w:val="18"/>
                <w:lang w:val="en-GB"/>
              </w:rPr>
              <w:t>Funding (EU/Natio</w:t>
            </w:r>
            <w:r>
              <w:rPr>
                <w:bCs/>
                <w:sz w:val="18"/>
                <w:szCs w:val="18"/>
                <w:lang w:val="en-GB"/>
              </w:rPr>
              <w:t>nal/Regional and Private</w:t>
            </w:r>
            <w:r w:rsidRPr="00112F6C">
              <w:rPr>
                <w:bCs/>
                <w:sz w:val="18"/>
                <w:szCs w:val="18"/>
                <w:lang w:val="en-GB"/>
              </w:rPr>
              <w:t>)</w:t>
            </w:r>
          </w:p>
          <w:p w14:paraId="120DDF86" w14:textId="261B5CC1" w:rsidR="00112F6C" w:rsidRPr="00112F6C" w:rsidRDefault="00112F6C" w:rsidP="00112F6C">
            <w:pPr>
              <w:pStyle w:val="ListParagraph"/>
              <w:numPr>
                <w:ilvl w:val="0"/>
                <w:numId w:val="47"/>
              </w:numPr>
              <w:rPr>
                <w:bCs/>
                <w:sz w:val="18"/>
                <w:lang w:val="en-GB"/>
              </w:rPr>
            </w:pPr>
            <w:r w:rsidRPr="00112F6C">
              <w:rPr>
                <w:bCs/>
                <w:sz w:val="18"/>
                <w:lang w:val="en-GB"/>
              </w:rPr>
              <w:t>Early talent detection and nurturing system</w:t>
            </w:r>
          </w:p>
        </w:tc>
      </w:tr>
      <w:tr w:rsidR="004E6C63" w:rsidRPr="00FF6ED6" w14:paraId="204E30E9" w14:textId="77777777" w:rsidTr="003B4677">
        <w:trPr>
          <w:trHeight w:val="200"/>
        </w:trPr>
        <w:tc>
          <w:tcPr>
            <w:tcW w:w="676" w:type="dxa"/>
            <w:vAlign w:val="center"/>
          </w:tcPr>
          <w:p w14:paraId="091F2391" w14:textId="77777777" w:rsidR="004E6C63" w:rsidRPr="00FF6ED6" w:rsidRDefault="004E6C63" w:rsidP="004E6C63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8930" w:type="dxa"/>
            <w:gridSpan w:val="2"/>
          </w:tcPr>
          <w:p w14:paraId="29AA00E4" w14:textId="77777777" w:rsidR="004E6C63" w:rsidRDefault="004E6C63" w:rsidP="004E6C63">
            <w:pPr>
              <w:pStyle w:val="ListParagraph"/>
              <w:numPr>
                <w:ilvl w:val="0"/>
                <w:numId w:val="45"/>
              </w:numPr>
              <w:spacing w:before="120" w:after="20"/>
              <w:ind w:left="351" w:hanging="351"/>
              <w:jc w:val="left"/>
              <w:rPr>
                <w:sz w:val="18"/>
                <w:lang w:val="en-GB"/>
              </w:rPr>
            </w:pPr>
            <w:r w:rsidRPr="00B4154B">
              <w:rPr>
                <w:sz w:val="18"/>
                <w:lang w:val="en-GB"/>
              </w:rPr>
              <w:t xml:space="preserve">Jürgen </w:t>
            </w:r>
            <w:proofErr w:type="spellStart"/>
            <w:r w:rsidRPr="00B4154B">
              <w:rPr>
                <w:sz w:val="18"/>
                <w:lang w:val="en-GB"/>
              </w:rPr>
              <w:t>Jähner</w:t>
            </w:r>
            <w:r>
              <w:rPr>
                <w:sz w:val="18"/>
                <w:lang w:val="en-GB"/>
              </w:rPr>
              <w:t>t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r w:rsidRPr="00B4154B">
              <w:rPr>
                <w:sz w:val="18"/>
                <w:lang w:val="en-GB"/>
              </w:rPr>
              <w:t>| Allianz 4.0 Baden-</w:t>
            </w:r>
            <w:proofErr w:type="spellStart"/>
            <w:r w:rsidRPr="00B4154B">
              <w:rPr>
                <w:sz w:val="18"/>
                <w:lang w:val="en-GB"/>
              </w:rPr>
              <w:t>Würtemberg</w:t>
            </w:r>
            <w:proofErr w:type="spellEnd"/>
            <w:r w:rsidRPr="00B4154B">
              <w:rPr>
                <w:sz w:val="18"/>
                <w:lang w:val="en-GB"/>
              </w:rPr>
              <w:t xml:space="preserve"> </w:t>
            </w:r>
          </w:p>
          <w:p w14:paraId="5B9A767E" w14:textId="350F5E86" w:rsidR="004E6C63" w:rsidRPr="004E6C63" w:rsidRDefault="004E6C63" w:rsidP="004E6C63">
            <w:pPr>
              <w:pStyle w:val="ListParagraph"/>
              <w:numPr>
                <w:ilvl w:val="0"/>
                <w:numId w:val="45"/>
              </w:numPr>
              <w:spacing w:before="120" w:after="20"/>
              <w:ind w:left="351" w:hanging="351"/>
              <w:jc w:val="left"/>
              <w:rPr>
                <w:sz w:val="18"/>
                <w:lang w:val="en-GB"/>
              </w:rPr>
            </w:pPr>
            <w:r w:rsidRPr="004E6C63">
              <w:rPr>
                <w:sz w:val="18"/>
                <w:lang w:val="en-GB"/>
              </w:rPr>
              <w:t xml:space="preserve">Anna </w:t>
            </w:r>
            <w:proofErr w:type="spellStart"/>
            <w:r w:rsidRPr="004E6C63">
              <w:rPr>
                <w:sz w:val="18"/>
                <w:lang w:val="en-GB"/>
              </w:rPr>
              <w:t>Canato</w:t>
            </w:r>
            <w:proofErr w:type="spellEnd"/>
            <w:r w:rsidRPr="004E6C63">
              <w:rPr>
                <w:sz w:val="18"/>
                <w:lang w:val="en-GB"/>
              </w:rPr>
              <w:t xml:space="preserve"> | European Investment Bank, Head of Division</w:t>
            </w:r>
          </w:p>
          <w:p w14:paraId="0D8E5F95" w14:textId="77777777" w:rsidR="004E6C63" w:rsidRPr="00B4154B" w:rsidRDefault="004E6C63" w:rsidP="004E6C63">
            <w:pPr>
              <w:pStyle w:val="ListParagraph"/>
              <w:numPr>
                <w:ilvl w:val="0"/>
                <w:numId w:val="45"/>
              </w:numPr>
              <w:spacing w:before="120" w:after="20"/>
              <w:ind w:left="351" w:hanging="351"/>
              <w:jc w:val="left"/>
              <w:rPr>
                <w:sz w:val="18"/>
                <w:lang w:val="en-GB"/>
              </w:rPr>
            </w:pPr>
            <w:r w:rsidRPr="00B4154B">
              <w:rPr>
                <w:sz w:val="18"/>
                <w:lang w:val="en-GB"/>
              </w:rPr>
              <w:t xml:space="preserve">Anna </w:t>
            </w:r>
            <w:proofErr w:type="spellStart"/>
            <w:r w:rsidRPr="00B4154B">
              <w:rPr>
                <w:sz w:val="18"/>
                <w:lang w:val="en-GB"/>
              </w:rPr>
              <w:t>Sobczak</w:t>
            </w:r>
            <w:proofErr w:type="spellEnd"/>
            <w:r w:rsidRPr="00B4154B">
              <w:rPr>
                <w:sz w:val="18"/>
                <w:lang w:val="en-GB"/>
              </w:rPr>
              <w:t xml:space="preserve"> | EU Commission (DG GROW), Policy Officer </w:t>
            </w:r>
          </w:p>
          <w:p w14:paraId="11FA87E1" w14:textId="42F9610B" w:rsidR="004E6C63" w:rsidRDefault="004E6C63" w:rsidP="004E6C63">
            <w:pPr>
              <w:pStyle w:val="ListParagraph"/>
              <w:numPr>
                <w:ilvl w:val="0"/>
                <w:numId w:val="45"/>
              </w:numPr>
              <w:spacing w:before="120" w:after="20"/>
              <w:ind w:left="351" w:hanging="351"/>
              <w:jc w:val="left"/>
              <w:rPr>
                <w:sz w:val="18"/>
                <w:lang w:val="en-GB"/>
              </w:rPr>
            </w:pPr>
            <w:r w:rsidRPr="00B4154B">
              <w:rPr>
                <w:sz w:val="18"/>
                <w:lang w:val="en-GB"/>
              </w:rPr>
              <w:t xml:space="preserve">Barbara </w:t>
            </w:r>
            <w:proofErr w:type="spellStart"/>
            <w:r w:rsidRPr="00B4154B">
              <w:rPr>
                <w:sz w:val="18"/>
                <w:lang w:val="en-GB"/>
              </w:rPr>
              <w:t>Stepnowska</w:t>
            </w:r>
            <w:proofErr w:type="spellEnd"/>
            <w:r w:rsidRPr="00B4154B">
              <w:rPr>
                <w:sz w:val="18"/>
                <w:lang w:val="en-GB"/>
              </w:rPr>
              <w:t xml:space="preserve"> |</w:t>
            </w:r>
            <w:r>
              <w:rPr>
                <w:sz w:val="18"/>
                <w:lang w:val="en-GB"/>
              </w:rPr>
              <w:t xml:space="preserve"> Gdansk University of Technology</w:t>
            </w:r>
          </w:p>
          <w:p w14:paraId="55044815" w14:textId="74FD81F0" w:rsidR="004E6C63" w:rsidRPr="00D84A39" w:rsidRDefault="004E6C63" w:rsidP="004E6C63">
            <w:pPr>
              <w:pStyle w:val="ListParagraph"/>
              <w:numPr>
                <w:ilvl w:val="0"/>
                <w:numId w:val="13"/>
              </w:numPr>
              <w:spacing w:before="120" w:after="40"/>
              <w:ind w:left="312" w:hanging="312"/>
              <w:contextualSpacing w:val="0"/>
              <w:rPr>
                <w:b/>
                <w:bCs/>
                <w:lang w:val="en-GB"/>
              </w:rPr>
            </w:pPr>
            <w:r w:rsidRPr="0031220A">
              <w:rPr>
                <w:b/>
                <w:i/>
                <w:color w:val="374C80"/>
                <w:sz w:val="18"/>
                <w:lang w:val="en-GB"/>
              </w:rPr>
              <w:t>Discussion: Re-Assessing the Tools in the Mobility Sector</w:t>
            </w:r>
          </w:p>
        </w:tc>
      </w:tr>
      <w:tr w:rsidR="004E6C63" w:rsidRPr="008630C4" w14:paraId="00563F73" w14:textId="77777777" w:rsidTr="003B4677">
        <w:tc>
          <w:tcPr>
            <w:tcW w:w="676" w:type="dxa"/>
            <w:shd w:val="clear" w:color="auto" w:fill="D8E6F3"/>
            <w:vAlign w:val="center"/>
          </w:tcPr>
          <w:p w14:paraId="754D82ED" w14:textId="77777777" w:rsidR="004E6C63" w:rsidRPr="00FF6ED6" w:rsidRDefault="004E6C63" w:rsidP="004E6C63">
            <w:pPr>
              <w:spacing w:before="60" w:after="60"/>
              <w:jc w:val="left"/>
              <w:rPr>
                <w:lang w:val="en-GB"/>
              </w:rPr>
            </w:pPr>
            <w:r>
              <w:rPr>
                <w:lang w:val="en-GB"/>
              </w:rPr>
              <w:t>16:30</w:t>
            </w:r>
          </w:p>
        </w:tc>
        <w:tc>
          <w:tcPr>
            <w:tcW w:w="8930" w:type="dxa"/>
            <w:gridSpan w:val="2"/>
            <w:shd w:val="clear" w:color="auto" w:fill="D8E6F3"/>
          </w:tcPr>
          <w:p w14:paraId="39A4BF93" w14:textId="3A79ABE6" w:rsidR="004E6C63" w:rsidRPr="008630C4" w:rsidRDefault="004E6C63" w:rsidP="004E6C63">
            <w:pPr>
              <w:spacing w:before="60" w:after="60"/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Summarising Critical Aspects of the EU 2030 High-Tech Skills Vision, its Objectives, Strategies and Tools</w:t>
            </w:r>
          </w:p>
        </w:tc>
      </w:tr>
      <w:tr w:rsidR="004E6C63" w:rsidRPr="008630C4" w14:paraId="11330237" w14:textId="77777777" w:rsidTr="003B4677">
        <w:trPr>
          <w:trHeight w:val="271"/>
        </w:trPr>
        <w:tc>
          <w:tcPr>
            <w:tcW w:w="676" w:type="dxa"/>
            <w:vAlign w:val="center"/>
          </w:tcPr>
          <w:p w14:paraId="07CCD87A" w14:textId="77777777" w:rsidR="004E6C63" w:rsidRPr="0031220A" w:rsidRDefault="004E6C63" w:rsidP="004E6C63">
            <w:pPr>
              <w:spacing w:before="60" w:after="60"/>
              <w:jc w:val="left"/>
              <w:rPr>
                <w:sz w:val="18"/>
                <w:lang w:val="en-GB"/>
              </w:rPr>
            </w:pPr>
          </w:p>
        </w:tc>
        <w:tc>
          <w:tcPr>
            <w:tcW w:w="8930" w:type="dxa"/>
            <w:gridSpan w:val="2"/>
          </w:tcPr>
          <w:p w14:paraId="58996E8D" w14:textId="77777777" w:rsidR="004E6C63" w:rsidRPr="0031220A" w:rsidRDefault="004E6C63" w:rsidP="004E6C63">
            <w:pPr>
              <w:pStyle w:val="ListParagraph"/>
              <w:numPr>
                <w:ilvl w:val="0"/>
                <w:numId w:val="13"/>
              </w:numPr>
              <w:spacing w:before="80" w:after="80"/>
              <w:ind w:left="314" w:hanging="314"/>
              <w:contextualSpacing w:val="0"/>
              <w:jc w:val="left"/>
              <w:rPr>
                <w:b/>
                <w:bCs/>
                <w:sz w:val="18"/>
                <w:lang w:val="en-GB"/>
              </w:rPr>
            </w:pPr>
            <w:r w:rsidRPr="0031220A">
              <w:rPr>
                <w:b/>
                <w:i/>
                <w:color w:val="374C80"/>
                <w:sz w:val="18"/>
                <w:lang w:val="en-GB"/>
              </w:rPr>
              <w:t>Final Discussion</w:t>
            </w:r>
          </w:p>
        </w:tc>
      </w:tr>
      <w:tr w:rsidR="004E6C63" w:rsidRPr="00FF6ED6" w14:paraId="62303DC3" w14:textId="77777777" w:rsidTr="00DB05AE">
        <w:trPr>
          <w:trHeight w:val="85"/>
        </w:trPr>
        <w:tc>
          <w:tcPr>
            <w:tcW w:w="676" w:type="dxa"/>
            <w:vAlign w:val="center"/>
          </w:tcPr>
          <w:p w14:paraId="6CE8AADB" w14:textId="7FC7760B" w:rsidR="004E6C63" w:rsidRPr="00FF6ED6" w:rsidRDefault="004E6C63" w:rsidP="004E6C63">
            <w:pPr>
              <w:spacing w:after="120"/>
              <w:jc w:val="left"/>
              <w:rPr>
                <w:lang w:val="en-GB"/>
              </w:rPr>
            </w:pPr>
            <w:r>
              <w:rPr>
                <w:lang w:val="en-GB"/>
              </w:rPr>
              <w:t>17:00</w:t>
            </w:r>
          </w:p>
        </w:tc>
        <w:tc>
          <w:tcPr>
            <w:tcW w:w="8930" w:type="dxa"/>
            <w:gridSpan w:val="2"/>
          </w:tcPr>
          <w:p w14:paraId="34EF7A36" w14:textId="6C72A551" w:rsidR="004E6C63" w:rsidRPr="00FF6ED6" w:rsidRDefault="004E6C63" w:rsidP="004E6C63">
            <w:pPr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Closing Remarks</w:t>
            </w:r>
          </w:p>
        </w:tc>
      </w:tr>
    </w:tbl>
    <w:p w14:paraId="6FBE3B00" w14:textId="77777777" w:rsidR="00A07876" w:rsidRPr="0005669D" w:rsidRDefault="00A07876" w:rsidP="0098406B">
      <w:pPr>
        <w:spacing w:after="120"/>
        <w:rPr>
          <w:color w:val="374C80" w:themeColor="accent4" w:themeShade="BF"/>
          <w:lang w:val="en-GB"/>
        </w:rPr>
      </w:pPr>
    </w:p>
    <w:sectPr w:rsidR="00A07876" w:rsidRPr="0005669D" w:rsidSect="00721D1B">
      <w:headerReference w:type="default" r:id="rId11"/>
      <w:type w:val="continuous"/>
      <w:pgSz w:w="12240" w:h="15840"/>
      <w:pgMar w:top="531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CD371" w14:textId="77777777" w:rsidR="006A33C6" w:rsidRDefault="006A33C6" w:rsidP="007C052C">
      <w:pPr>
        <w:spacing w:after="0" w:line="240" w:lineRule="auto"/>
      </w:pPr>
      <w:r>
        <w:separator/>
      </w:r>
    </w:p>
  </w:endnote>
  <w:endnote w:type="continuationSeparator" w:id="0">
    <w:p w14:paraId="60DB472A" w14:textId="77777777" w:rsidR="006A33C6" w:rsidRDefault="006A33C6" w:rsidP="007C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14230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140F744" w14:textId="646BF9A4" w:rsidR="00902DA8" w:rsidRDefault="00902DA8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2234AF">
          <w:fldChar w:fldCharType="begin"/>
        </w:r>
        <w:r w:rsidRPr="002234AF">
          <w:instrText xml:space="preserve"> PAGE   \* MERGEFORMAT </w:instrText>
        </w:r>
        <w:r w:rsidRPr="002234AF">
          <w:fldChar w:fldCharType="separate"/>
        </w:r>
        <w:r w:rsidR="000801F0">
          <w:rPr>
            <w:noProof/>
          </w:rPr>
          <w:t>1</w:t>
        </w:r>
        <w:r w:rsidRPr="002234AF"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045AB2F7" w14:textId="77777777" w:rsidR="00902DA8" w:rsidRDefault="00902DA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C89AE" w14:textId="77777777" w:rsidR="006A33C6" w:rsidRDefault="006A33C6" w:rsidP="007C052C">
      <w:pPr>
        <w:spacing w:after="0" w:line="240" w:lineRule="auto"/>
      </w:pPr>
      <w:r>
        <w:separator/>
      </w:r>
    </w:p>
  </w:footnote>
  <w:footnote w:type="continuationSeparator" w:id="0">
    <w:p w14:paraId="21DD8D9B" w14:textId="77777777" w:rsidR="006A33C6" w:rsidRDefault="006A33C6" w:rsidP="007C052C">
      <w:pPr>
        <w:spacing w:after="0" w:line="240" w:lineRule="auto"/>
      </w:pPr>
      <w:r>
        <w:continuationSeparator/>
      </w:r>
    </w:p>
  </w:footnote>
  <w:footnote w:id="1">
    <w:p w14:paraId="0CE6B101" w14:textId="77777777" w:rsidR="00C061B0" w:rsidRPr="00C061B0" w:rsidRDefault="00C061B0">
      <w:pPr>
        <w:pStyle w:val="FootnoteText"/>
      </w:pPr>
      <w:r>
        <w:rPr>
          <w:rStyle w:val="FootnoteReference"/>
        </w:rPr>
        <w:footnoteRef/>
      </w:r>
      <w:r w:rsidRPr="00C061B0">
        <w:t xml:space="preserve"> </w:t>
      </w:r>
      <w:proofErr w:type="gramStart"/>
      <w:r w:rsidRPr="00C061B0">
        <w:t xml:space="preserve">L. </w:t>
      </w:r>
      <w:proofErr w:type="spellStart"/>
      <w:r w:rsidRPr="00C061B0">
        <w:t>Ned</w:t>
      </w:r>
      <w:r>
        <w:t>elkoska</w:t>
      </w:r>
      <w:proofErr w:type="spellEnd"/>
      <w:r>
        <w:t xml:space="preserve"> and G. </w:t>
      </w:r>
      <w:proofErr w:type="spellStart"/>
      <w:r>
        <w:t>Quintini</w:t>
      </w:r>
      <w:proofErr w:type="spellEnd"/>
      <w:r>
        <w:t xml:space="preserve"> (2018), “Automation, Skills Use and Training”, OECD Social, Employment and Migration”.</w:t>
      </w:r>
      <w:proofErr w:type="gramEnd"/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81"/>
      <w:gridCol w:w="7088"/>
    </w:tblGrid>
    <w:tr w:rsidR="00902DA8" w14:paraId="24D5BA12" w14:textId="77777777" w:rsidTr="00F248DE">
      <w:trPr>
        <w:trHeight w:val="716"/>
      </w:trPr>
      <w:tc>
        <w:tcPr>
          <w:tcW w:w="2381" w:type="dxa"/>
          <w:tcBorders>
            <w:top w:val="nil"/>
            <w:left w:val="nil"/>
            <w:bottom w:val="nil"/>
            <w:right w:val="nil"/>
          </w:tcBorders>
        </w:tcPr>
        <w:p w14:paraId="73FE42F3" w14:textId="77777777" w:rsidR="00902DA8" w:rsidRPr="00B16379" w:rsidRDefault="00902DA8" w:rsidP="005E0C6E">
          <w:pPr>
            <w:pStyle w:val="ZCom"/>
          </w:pPr>
          <w:r>
            <w:rPr>
              <w:noProof/>
              <w:sz w:val="20"/>
              <w:szCs w:val="20"/>
              <w:lang w:val="en-US" w:eastAsia="en-US"/>
            </w:rPr>
            <w:drawing>
              <wp:inline distT="0" distB="0" distL="0" distR="0" wp14:anchorId="2D74BAEE" wp14:editId="7233FDDF">
                <wp:extent cx="1371600" cy="675640"/>
                <wp:effectExtent l="0" t="0" r="0" b="0"/>
                <wp:docPr id="6" name="Picture 6" descr="logo_ec_17_colors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ec_17_colors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</w:tcPr>
        <w:p w14:paraId="7C5B4D66" w14:textId="77777777" w:rsidR="00902DA8" w:rsidRPr="00B16379" w:rsidRDefault="001A12B4" w:rsidP="005E0C6E">
          <w:pPr>
            <w:pStyle w:val="ZCom"/>
            <w:spacing w:before="90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7728" behindDoc="1" locked="0" layoutInCell="1" allowOverlap="1" wp14:anchorId="4F9F43CE" wp14:editId="2BF90FFA">
                <wp:simplePos x="0" y="0"/>
                <wp:positionH relativeFrom="column">
                  <wp:posOffset>3603301</wp:posOffset>
                </wp:positionH>
                <wp:positionV relativeFrom="paragraph">
                  <wp:posOffset>20560</wp:posOffset>
                </wp:positionV>
                <wp:extent cx="826477" cy="633858"/>
                <wp:effectExtent l="0" t="0" r="0" b="0"/>
                <wp:wrapNone/>
                <wp:docPr id="2" name="Picture 2" descr="Bildergebnis fÃ¼r pwc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ergebnis fÃ¼r pwc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477" cy="633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02DA8" w:rsidRPr="00B16379">
            <w:t>EUROPEAN COMMISSION</w:t>
          </w:r>
        </w:p>
        <w:p w14:paraId="55B53C43" w14:textId="77777777" w:rsidR="00902DA8" w:rsidRPr="00B16379" w:rsidRDefault="00902DA8" w:rsidP="001A12B4">
          <w:pPr>
            <w:pStyle w:val="ZDGName"/>
          </w:pPr>
        </w:p>
      </w:tc>
    </w:tr>
  </w:tbl>
  <w:p w14:paraId="36501550" w14:textId="77777777" w:rsidR="00902DA8" w:rsidRDefault="00902DA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4"/>
      <w:gridCol w:w="6345"/>
    </w:tblGrid>
    <w:tr w:rsidR="00902DA8" w:rsidRPr="00AD1BF5" w14:paraId="46F9DEAB" w14:textId="77777777" w:rsidTr="00C45ED9">
      <w:trPr>
        <w:trHeight w:val="575"/>
      </w:trPr>
      <w:tc>
        <w:tcPr>
          <w:tcW w:w="3124" w:type="dxa"/>
        </w:tcPr>
        <w:p w14:paraId="0A6FB121" w14:textId="77777777" w:rsidR="00902DA8" w:rsidRPr="00D02F41" w:rsidRDefault="00902DA8" w:rsidP="005E0C6E"/>
      </w:tc>
      <w:tc>
        <w:tcPr>
          <w:tcW w:w="6345" w:type="dxa"/>
        </w:tcPr>
        <w:p w14:paraId="79EAFD07" w14:textId="77777777" w:rsidR="00902DA8" w:rsidRPr="00AD1BF5" w:rsidRDefault="00902DA8" w:rsidP="005E0C6E">
          <w:pPr>
            <w:pStyle w:val="ZDGName"/>
            <w:widowControl/>
            <w:rPr>
              <w:b/>
            </w:rPr>
          </w:pPr>
        </w:p>
      </w:tc>
    </w:tr>
  </w:tbl>
  <w:p w14:paraId="7AE019F6" w14:textId="77777777" w:rsidR="00902DA8" w:rsidRDefault="00902DA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889"/>
    <w:multiLevelType w:val="hybridMultilevel"/>
    <w:tmpl w:val="0DD4EE6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7137D"/>
    <w:multiLevelType w:val="hybridMultilevel"/>
    <w:tmpl w:val="5046FBA0"/>
    <w:lvl w:ilvl="0" w:tplc="82DCD41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A7314"/>
    <w:multiLevelType w:val="hybridMultilevel"/>
    <w:tmpl w:val="1AF233A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03200"/>
    <w:multiLevelType w:val="hybridMultilevel"/>
    <w:tmpl w:val="BF2443D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934A8"/>
    <w:multiLevelType w:val="hybridMultilevel"/>
    <w:tmpl w:val="951A88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540D80"/>
    <w:multiLevelType w:val="hybridMultilevel"/>
    <w:tmpl w:val="874E461A"/>
    <w:lvl w:ilvl="0" w:tplc="B95206EA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E02EC"/>
    <w:multiLevelType w:val="hybridMultilevel"/>
    <w:tmpl w:val="7B1201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F22BB"/>
    <w:multiLevelType w:val="hybridMultilevel"/>
    <w:tmpl w:val="2260073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E531A2"/>
    <w:multiLevelType w:val="hybridMultilevel"/>
    <w:tmpl w:val="2F5A1034"/>
    <w:lvl w:ilvl="0" w:tplc="89785F2C">
      <w:start w:val="6"/>
      <w:numFmt w:val="bullet"/>
      <w:lvlText w:val=""/>
      <w:lvlJc w:val="left"/>
      <w:pPr>
        <w:ind w:left="711" w:hanging="360"/>
      </w:pPr>
      <w:rPr>
        <w:rFonts w:ascii="Wingdings" w:eastAsiaTheme="minorEastAsia" w:hAnsi="Wingding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9">
    <w:nsid w:val="25B6657A"/>
    <w:multiLevelType w:val="hybridMultilevel"/>
    <w:tmpl w:val="A726D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EC7986"/>
    <w:multiLevelType w:val="hybridMultilevel"/>
    <w:tmpl w:val="B3DA53D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4A7219"/>
    <w:multiLevelType w:val="hybridMultilevel"/>
    <w:tmpl w:val="CA5A73A4"/>
    <w:lvl w:ilvl="0" w:tplc="D24C5AE4">
      <w:numFmt w:val="bullet"/>
      <w:lvlText w:val="-"/>
      <w:lvlJc w:val="left"/>
      <w:pPr>
        <w:ind w:left="761" w:hanging="360"/>
      </w:pPr>
      <w:rPr>
        <w:rFonts w:ascii="Calibri" w:eastAsiaTheme="minorEastAsia" w:hAnsi="Calibri" w:cstheme="minorBidi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>
    <w:nsid w:val="2C8F282A"/>
    <w:multiLevelType w:val="hybridMultilevel"/>
    <w:tmpl w:val="0ED09A1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B71D0"/>
    <w:multiLevelType w:val="hybridMultilevel"/>
    <w:tmpl w:val="18AE3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00AF4"/>
    <w:multiLevelType w:val="hybridMultilevel"/>
    <w:tmpl w:val="09BCCD22"/>
    <w:lvl w:ilvl="0" w:tplc="0F1620C0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color w:val="404040" w:themeColor="text1" w:themeTint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512331"/>
    <w:multiLevelType w:val="hybridMultilevel"/>
    <w:tmpl w:val="7FBA81CC"/>
    <w:lvl w:ilvl="0" w:tplc="89785F2C">
      <w:numFmt w:val="bullet"/>
      <w:lvlText w:val=""/>
      <w:lvlJc w:val="left"/>
      <w:pPr>
        <w:ind w:left="711" w:hanging="360"/>
      </w:pPr>
      <w:rPr>
        <w:rFonts w:ascii="Wingdings" w:eastAsiaTheme="minorEastAsia" w:hAnsi="Wingding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6">
    <w:nsid w:val="40095358"/>
    <w:multiLevelType w:val="hybridMultilevel"/>
    <w:tmpl w:val="D46CBBD6"/>
    <w:lvl w:ilvl="0" w:tplc="7DD854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5F16AA"/>
    <w:multiLevelType w:val="hybridMultilevel"/>
    <w:tmpl w:val="D850FD48"/>
    <w:lvl w:ilvl="0" w:tplc="AC8C19FA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A91024"/>
    <w:multiLevelType w:val="hybridMultilevel"/>
    <w:tmpl w:val="D994A308"/>
    <w:lvl w:ilvl="0" w:tplc="42B69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70D53"/>
    <w:multiLevelType w:val="hybridMultilevel"/>
    <w:tmpl w:val="70526232"/>
    <w:lvl w:ilvl="0" w:tplc="CB04DD3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A53E7C"/>
    <w:multiLevelType w:val="hybridMultilevel"/>
    <w:tmpl w:val="BCA236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ED0062"/>
    <w:multiLevelType w:val="hybridMultilevel"/>
    <w:tmpl w:val="D4DCB168"/>
    <w:lvl w:ilvl="0" w:tplc="EDB49C9E">
      <w:numFmt w:val="bullet"/>
      <w:lvlText w:val=""/>
      <w:lvlJc w:val="left"/>
      <w:pPr>
        <w:ind w:left="714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22">
    <w:nsid w:val="4BF65250"/>
    <w:multiLevelType w:val="hybridMultilevel"/>
    <w:tmpl w:val="2EBE8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0A24D7"/>
    <w:multiLevelType w:val="hybridMultilevel"/>
    <w:tmpl w:val="E8301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B432FE"/>
    <w:multiLevelType w:val="hybridMultilevel"/>
    <w:tmpl w:val="9BF208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5B2052"/>
    <w:multiLevelType w:val="hybridMultilevel"/>
    <w:tmpl w:val="B706F308"/>
    <w:lvl w:ilvl="0" w:tplc="B8788BE0"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3773E54"/>
    <w:multiLevelType w:val="hybridMultilevel"/>
    <w:tmpl w:val="D5EE956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D318D4"/>
    <w:multiLevelType w:val="hybridMultilevel"/>
    <w:tmpl w:val="BE4E5F9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473753C"/>
    <w:multiLevelType w:val="hybridMultilevel"/>
    <w:tmpl w:val="FCF60B62"/>
    <w:lvl w:ilvl="0" w:tplc="EB1881D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16775B"/>
    <w:multiLevelType w:val="hybridMultilevel"/>
    <w:tmpl w:val="7820C6CE"/>
    <w:lvl w:ilvl="0" w:tplc="42B692C6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  <w:sz w:val="22"/>
        <w:lang w:val="en-GB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0">
    <w:nsid w:val="5AB93723"/>
    <w:multiLevelType w:val="hybridMultilevel"/>
    <w:tmpl w:val="F444950E"/>
    <w:lvl w:ilvl="0" w:tplc="08090005">
      <w:start w:val="1"/>
      <w:numFmt w:val="bullet"/>
      <w:lvlText w:val=""/>
      <w:lvlJc w:val="left"/>
      <w:pPr>
        <w:ind w:left="76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1">
    <w:nsid w:val="61C63FD0"/>
    <w:multiLevelType w:val="hybridMultilevel"/>
    <w:tmpl w:val="7F9E69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CC08C5"/>
    <w:multiLevelType w:val="hybridMultilevel"/>
    <w:tmpl w:val="392A7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BC7CA4"/>
    <w:multiLevelType w:val="hybridMultilevel"/>
    <w:tmpl w:val="2C62FEBE"/>
    <w:lvl w:ilvl="0" w:tplc="2110CF3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A73172"/>
    <w:multiLevelType w:val="hybridMultilevel"/>
    <w:tmpl w:val="D02A82D6"/>
    <w:lvl w:ilvl="0" w:tplc="1630A300"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2B4D66"/>
    <w:multiLevelType w:val="hybridMultilevel"/>
    <w:tmpl w:val="1708C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E314F2"/>
    <w:multiLevelType w:val="hybridMultilevel"/>
    <w:tmpl w:val="6CC8B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F95FFF"/>
    <w:multiLevelType w:val="hybridMultilevel"/>
    <w:tmpl w:val="2F8A4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7D32BBA"/>
    <w:multiLevelType w:val="hybridMultilevel"/>
    <w:tmpl w:val="64AA6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6D491D"/>
    <w:multiLevelType w:val="hybridMultilevel"/>
    <w:tmpl w:val="46AA4B10"/>
    <w:lvl w:ilvl="0" w:tplc="42B692C6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  <w:sz w:val="22"/>
        <w:lang w:val="en-GB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0">
    <w:nsid w:val="7BB47948"/>
    <w:multiLevelType w:val="hybridMultilevel"/>
    <w:tmpl w:val="0FD0F464"/>
    <w:lvl w:ilvl="0" w:tplc="34CE1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760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D85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261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FC6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E6F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8EA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047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8F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C517C24"/>
    <w:multiLevelType w:val="hybridMultilevel"/>
    <w:tmpl w:val="63D2E07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C7F6E49"/>
    <w:multiLevelType w:val="hybridMultilevel"/>
    <w:tmpl w:val="ABAEC8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241479"/>
    <w:multiLevelType w:val="hybridMultilevel"/>
    <w:tmpl w:val="44861E42"/>
    <w:lvl w:ilvl="0" w:tplc="08090005">
      <w:start w:val="1"/>
      <w:numFmt w:val="bullet"/>
      <w:lvlText w:val=""/>
      <w:lvlJc w:val="left"/>
      <w:pPr>
        <w:ind w:left="76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4">
    <w:nsid w:val="7E1C56AB"/>
    <w:multiLevelType w:val="hybridMultilevel"/>
    <w:tmpl w:val="F5A0940A"/>
    <w:lvl w:ilvl="0" w:tplc="D9DEDAC4">
      <w:start w:val="1"/>
      <w:numFmt w:val="bullet"/>
      <w:pStyle w:val="Bulletpointlev1-EUGateway"/>
      <w:lvlText w:val="■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374C8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703C10"/>
    <w:multiLevelType w:val="hybridMultilevel"/>
    <w:tmpl w:val="C0D8B804"/>
    <w:lvl w:ilvl="0" w:tplc="42B692C6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  <w:sz w:val="22"/>
        <w:lang w:val="en-GB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38"/>
  </w:num>
  <w:num w:numId="5">
    <w:abstractNumId w:val="32"/>
  </w:num>
  <w:num w:numId="6">
    <w:abstractNumId w:val="37"/>
  </w:num>
  <w:num w:numId="7">
    <w:abstractNumId w:val="40"/>
  </w:num>
  <w:num w:numId="8">
    <w:abstractNumId w:val="31"/>
  </w:num>
  <w:num w:numId="9">
    <w:abstractNumId w:val="10"/>
  </w:num>
  <w:num w:numId="10">
    <w:abstractNumId w:val="41"/>
  </w:num>
  <w:num w:numId="11">
    <w:abstractNumId w:val="13"/>
  </w:num>
  <w:num w:numId="12">
    <w:abstractNumId w:val="19"/>
  </w:num>
  <w:num w:numId="13">
    <w:abstractNumId w:val="14"/>
  </w:num>
  <w:num w:numId="14">
    <w:abstractNumId w:val="7"/>
  </w:num>
  <w:num w:numId="15">
    <w:abstractNumId w:val="27"/>
  </w:num>
  <w:num w:numId="16">
    <w:abstractNumId w:val="42"/>
  </w:num>
  <w:num w:numId="17">
    <w:abstractNumId w:val="30"/>
  </w:num>
  <w:num w:numId="18">
    <w:abstractNumId w:val="6"/>
  </w:num>
  <w:num w:numId="19">
    <w:abstractNumId w:val="34"/>
  </w:num>
  <w:num w:numId="20">
    <w:abstractNumId w:val="43"/>
  </w:num>
  <w:num w:numId="21">
    <w:abstractNumId w:val="20"/>
  </w:num>
  <w:num w:numId="22">
    <w:abstractNumId w:val="24"/>
  </w:num>
  <w:num w:numId="23">
    <w:abstractNumId w:val="26"/>
  </w:num>
  <w:num w:numId="24">
    <w:abstractNumId w:val="0"/>
  </w:num>
  <w:num w:numId="25">
    <w:abstractNumId w:val="3"/>
  </w:num>
  <w:num w:numId="26">
    <w:abstractNumId w:val="2"/>
  </w:num>
  <w:num w:numId="27">
    <w:abstractNumId w:val="12"/>
  </w:num>
  <w:num w:numId="28">
    <w:abstractNumId w:val="11"/>
  </w:num>
  <w:num w:numId="29">
    <w:abstractNumId w:val="35"/>
  </w:num>
  <w:num w:numId="30">
    <w:abstractNumId w:val="22"/>
  </w:num>
  <w:num w:numId="31">
    <w:abstractNumId w:val="21"/>
  </w:num>
  <w:num w:numId="32">
    <w:abstractNumId w:val="5"/>
  </w:num>
  <w:num w:numId="33">
    <w:abstractNumId w:val="25"/>
  </w:num>
  <w:num w:numId="34">
    <w:abstractNumId w:val="17"/>
  </w:num>
  <w:num w:numId="35">
    <w:abstractNumId w:val="23"/>
  </w:num>
  <w:num w:numId="36">
    <w:abstractNumId w:val="33"/>
  </w:num>
  <w:num w:numId="37">
    <w:abstractNumId w:val="36"/>
  </w:num>
  <w:num w:numId="38">
    <w:abstractNumId w:val="15"/>
  </w:num>
  <w:num w:numId="39">
    <w:abstractNumId w:val="8"/>
  </w:num>
  <w:num w:numId="40">
    <w:abstractNumId w:val="18"/>
  </w:num>
  <w:num w:numId="41">
    <w:abstractNumId w:val="44"/>
  </w:num>
  <w:num w:numId="42">
    <w:abstractNumId w:val="45"/>
  </w:num>
  <w:num w:numId="43">
    <w:abstractNumId w:val="44"/>
  </w:num>
  <w:num w:numId="44">
    <w:abstractNumId w:val="39"/>
  </w:num>
  <w:num w:numId="45">
    <w:abstractNumId w:val="29"/>
  </w:num>
  <w:num w:numId="46">
    <w:abstractNumId w:val="28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A0C61"/>
    <w:rsid w:val="0000414C"/>
    <w:rsid w:val="000047AD"/>
    <w:rsid w:val="00005440"/>
    <w:rsid w:val="0000655B"/>
    <w:rsid w:val="00021742"/>
    <w:rsid w:val="000235E3"/>
    <w:rsid w:val="00030D03"/>
    <w:rsid w:val="0003459B"/>
    <w:rsid w:val="00043277"/>
    <w:rsid w:val="0004418A"/>
    <w:rsid w:val="0005669D"/>
    <w:rsid w:val="00056D32"/>
    <w:rsid w:val="000571AF"/>
    <w:rsid w:val="00062F44"/>
    <w:rsid w:val="00064449"/>
    <w:rsid w:val="00075D32"/>
    <w:rsid w:val="00077F5A"/>
    <w:rsid w:val="000801F0"/>
    <w:rsid w:val="00081F4A"/>
    <w:rsid w:val="00083A13"/>
    <w:rsid w:val="00086AC9"/>
    <w:rsid w:val="000A5E8E"/>
    <w:rsid w:val="000C5B92"/>
    <w:rsid w:val="000D36A2"/>
    <w:rsid w:val="000D4305"/>
    <w:rsid w:val="000D5674"/>
    <w:rsid w:val="000E0E49"/>
    <w:rsid w:val="000E5030"/>
    <w:rsid w:val="000F0176"/>
    <w:rsid w:val="000F283F"/>
    <w:rsid w:val="000F5CDC"/>
    <w:rsid w:val="000F6027"/>
    <w:rsid w:val="00103EE0"/>
    <w:rsid w:val="00104AF8"/>
    <w:rsid w:val="00105262"/>
    <w:rsid w:val="001076E2"/>
    <w:rsid w:val="00111513"/>
    <w:rsid w:val="0011153B"/>
    <w:rsid w:val="00112F6C"/>
    <w:rsid w:val="00115AA1"/>
    <w:rsid w:val="00116304"/>
    <w:rsid w:val="00124C0C"/>
    <w:rsid w:val="001361BF"/>
    <w:rsid w:val="00136954"/>
    <w:rsid w:val="00137E9B"/>
    <w:rsid w:val="0014220A"/>
    <w:rsid w:val="00143807"/>
    <w:rsid w:val="001469A2"/>
    <w:rsid w:val="001478C4"/>
    <w:rsid w:val="00160E18"/>
    <w:rsid w:val="00163639"/>
    <w:rsid w:val="00164666"/>
    <w:rsid w:val="001734DE"/>
    <w:rsid w:val="00175F0F"/>
    <w:rsid w:val="00182C85"/>
    <w:rsid w:val="001931F4"/>
    <w:rsid w:val="00193383"/>
    <w:rsid w:val="0019453E"/>
    <w:rsid w:val="001A12B4"/>
    <w:rsid w:val="001A19C0"/>
    <w:rsid w:val="001A2D9C"/>
    <w:rsid w:val="001A678C"/>
    <w:rsid w:val="001A7920"/>
    <w:rsid w:val="001B2BC7"/>
    <w:rsid w:val="001B5C00"/>
    <w:rsid w:val="001B69A6"/>
    <w:rsid w:val="001C7452"/>
    <w:rsid w:val="001D6502"/>
    <w:rsid w:val="001E36B1"/>
    <w:rsid w:val="001F5D98"/>
    <w:rsid w:val="001F6087"/>
    <w:rsid w:val="001F725D"/>
    <w:rsid w:val="00211569"/>
    <w:rsid w:val="00212B8B"/>
    <w:rsid w:val="002205DB"/>
    <w:rsid w:val="002219AF"/>
    <w:rsid w:val="002234AF"/>
    <w:rsid w:val="00225A57"/>
    <w:rsid w:val="002270F0"/>
    <w:rsid w:val="0022717B"/>
    <w:rsid w:val="0023003F"/>
    <w:rsid w:val="00236BC1"/>
    <w:rsid w:val="00252ED0"/>
    <w:rsid w:val="0026586B"/>
    <w:rsid w:val="00282649"/>
    <w:rsid w:val="00282980"/>
    <w:rsid w:val="00286012"/>
    <w:rsid w:val="00287559"/>
    <w:rsid w:val="00290D6C"/>
    <w:rsid w:val="002924E3"/>
    <w:rsid w:val="002B1DBB"/>
    <w:rsid w:val="002B79C5"/>
    <w:rsid w:val="002C6106"/>
    <w:rsid w:val="002D003A"/>
    <w:rsid w:val="002D231C"/>
    <w:rsid w:val="002D7551"/>
    <w:rsid w:val="002D7AAA"/>
    <w:rsid w:val="002E5FE6"/>
    <w:rsid w:val="002E74E1"/>
    <w:rsid w:val="002E774A"/>
    <w:rsid w:val="002F1823"/>
    <w:rsid w:val="002F3C99"/>
    <w:rsid w:val="002F69E9"/>
    <w:rsid w:val="00311A32"/>
    <w:rsid w:val="0031220A"/>
    <w:rsid w:val="0032166A"/>
    <w:rsid w:val="00324691"/>
    <w:rsid w:val="00326DC6"/>
    <w:rsid w:val="003304AC"/>
    <w:rsid w:val="00332A83"/>
    <w:rsid w:val="00375B7D"/>
    <w:rsid w:val="0037644F"/>
    <w:rsid w:val="00382205"/>
    <w:rsid w:val="003939F0"/>
    <w:rsid w:val="00396826"/>
    <w:rsid w:val="003B15F7"/>
    <w:rsid w:val="003B462F"/>
    <w:rsid w:val="003B4677"/>
    <w:rsid w:val="003B7222"/>
    <w:rsid w:val="003B76A0"/>
    <w:rsid w:val="003C482B"/>
    <w:rsid w:val="003E736E"/>
    <w:rsid w:val="003F222A"/>
    <w:rsid w:val="004072AA"/>
    <w:rsid w:val="00410DEB"/>
    <w:rsid w:val="00415236"/>
    <w:rsid w:val="0041641D"/>
    <w:rsid w:val="0042325D"/>
    <w:rsid w:val="00441F9B"/>
    <w:rsid w:val="00443ED3"/>
    <w:rsid w:val="00444C03"/>
    <w:rsid w:val="004465D7"/>
    <w:rsid w:val="00452CE2"/>
    <w:rsid w:val="004540E1"/>
    <w:rsid w:val="00457196"/>
    <w:rsid w:val="00460BED"/>
    <w:rsid w:val="00462175"/>
    <w:rsid w:val="00463DAE"/>
    <w:rsid w:val="004659CA"/>
    <w:rsid w:val="00467CC8"/>
    <w:rsid w:val="00471DD5"/>
    <w:rsid w:val="004738F7"/>
    <w:rsid w:val="0048040D"/>
    <w:rsid w:val="0048426E"/>
    <w:rsid w:val="00494068"/>
    <w:rsid w:val="004B25E9"/>
    <w:rsid w:val="004C3AEA"/>
    <w:rsid w:val="004D336F"/>
    <w:rsid w:val="004D737A"/>
    <w:rsid w:val="004E3A83"/>
    <w:rsid w:val="004E6C63"/>
    <w:rsid w:val="004F4583"/>
    <w:rsid w:val="004F5DAD"/>
    <w:rsid w:val="00501EB5"/>
    <w:rsid w:val="005052A1"/>
    <w:rsid w:val="005110C9"/>
    <w:rsid w:val="00517C69"/>
    <w:rsid w:val="00533C18"/>
    <w:rsid w:val="005425B4"/>
    <w:rsid w:val="00544023"/>
    <w:rsid w:val="0055301F"/>
    <w:rsid w:val="005534AB"/>
    <w:rsid w:val="005654EC"/>
    <w:rsid w:val="0057223C"/>
    <w:rsid w:val="0057265A"/>
    <w:rsid w:val="00576A84"/>
    <w:rsid w:val="005849BB"/>
    <w:rsid w:val="00585243"/>
    <w:rsid w:val="0059183D"/>
    <w:rsid w:val="00592657"/>
    <w:rsid w:val="00594352"/>
    <w:rsid w:val="00594A3F"/>
    <w:rsid w:val="00595E80"/>
    <w:rsid w:val="00596852"/>
    <w:rsid w:val="00597918"/>
    <w:rsid w:val="005A0104"/>
    <w:rsid w:val="005A7B36"/>
    <w:rsid w:val="005B0CA3"/>
    <w:rsid w:val="005B32D4"/>
    <w:rsid w:val="005B634E"/>
    <w:rsid w:val="005C0F7E"/>
    <w:rsid w:val="005C120D"/>
    <w:rsid w:val="005C26AA"/>
    <w:rsid w:val="005C5494"/>
    <w:rsid w:val="005C668A"/>
    <w:rsid w:val="005E0B19"/>
    <w:rsid w:val="005E0C6E"/>
    <w:rsid w:val="005E1CBC"/>
    <w:rsid w:val="005E48F7"/>
    <w:rsid w:val="005F06B0"/>
    <w:rsid w:val="005F2723"/>
    <w:rsid w:val="005F78EA"/>
    <w:rsid w:val="00600418"/>
    <w:rsid w:val="00603D86"/>
    <w:rsid w:val="00604285"/>
    <w:rsid w:val="0060783D"/>
    <w:rsid w:val="00623A0B"/>
    <w:rsid w:val="00636879"/>
    <w:rsid w:val="006438A6"/>
    <w:rsid w:val="00644118"/>
    <w:rsid w:val="00657368"/>
    <w:rsid w:val="00663B73"/>
    <w:rsid w:val="006679EC"/>
    <w:rsid w:val="00674DD7"/>
    <w:rsid w:val="006771F5"/>
    <w:rsid w:val="00687A4B"/>
    <w:rsid w:val="0069110B"/>
    <w:rsid w:val="00693F2C"/>
    <w:rsid w:val="006A1903"/>
    <w:rsid w:val="006A33C6"/>
    <w:rsid w:val="006A53E7"/>
    <w:rsid w:val="006B28B2"/>
    <w:rsid w:val="006B31F1"/>
    <w:rsid w:val="006B75C2"/>
    <w:rsid w:val="006C4A97"/>
    <w:rsid w:val="006C78D8"/>
    <w:rsid w:val="006D2637"/>
    <w:rsid w:val="006E0073"/>
    <w:rsid w:val="006E0A2B"/>
    <w:rsid w:val="006E36E8"/>
    <w:rsid w:val="006E6630"/>
    <w:rsid w:val="006F0DC8"/>
    <w:rsid w:val="006F3627"/>
    <w:rsid w:val="006F3B92"/>
    <w:rsid w:val="00706A2A"/>
    <w:rsid w:val="00711B68"/>
    <w:rsid w:val="00713079"/>
    <w:rsid w:val="007140ED"/>
    <w:rsid w:val="0071769B"/>
    <w:rsid w:val="00721D1B"/>
    <w:rsid w:val="00723E1B"/>
    <w:rsid w:val="00726247"/>
    <w:rsid w:val="00727AB2"/>
    <w:rsid w:val="0074123E"/>
    <w:rsid w:val="00755B13"/>
    <w:rsid w:val="00756BD6"/>
    <w:rsid w:val="00766813"/>
    <w:rsid w:val="0077312B"/>
    <w:rsid w:val="00774331"/>
    <w:rsid w:val="00774EDD"/>
    <w:rsid w:val="00785174"/>
    <w:rsid w:val="0079440D"/>
    <w:rsid w:val="00796527"/>
    <w:rsid w:val="007A46CE"/>
    <w:rsid w:val="007A72C6"/>
    <w:rsid w:val="007B0DB1"/>
    <w:rsid w:val="007B3ABE"/>
    <w:rsid w:val="007B4AE9"/>
    <w:rsid w:val="007B5A13"/>
    <w:rsid w:val="007C052C"/>
    <w:rsid w:val="007C38EA"/>
    <w:rsid w:val="007C5545"/>
    <w:rsid w:val="007D31FB"/>
    <w:rsid w:val="007D4301"/>
    <w:rsid w:val="007D64D7"/>
    <w:rsid w:val="007F09D8"/>
    <w:rsid w:val="007F5810"/>
    <w:rsid w:val="007F596B"/>
    <w:rsid w:val="007F6F22"/>
    <w:rsid w:val="00803EEA"/>
    <w:rsid w:val="008069FF"/>
    <w:rsid w:val="00815617"/>
    <w:rsid w:val="00827F96"/>
    <w:rsid w:val="00832740"/>
    <w:rsid w:val="00833C88"/>
    <w:rsid w:val="0083546C"/>
    <w:rsid w:val="008505C7"/>
    <w:rsid w:val="008537A3"/>
    <w:rsid w:val="008630C4"/>
    <w:rsid w:val="008653B3"/>
    <w:rsid w:val="00865AAD"/>
    <w:rsid w:val="008672FB"/>
    <w:rsid w:val="00875729"/>
    <w:rsid w:val="0088338C"/>
    <w:rsid w:val="00887F32"/>
    <w:rsid w:val="008923E3"/>
    <w:rsid w:val="008A1516"/>
    <w:rsid w:val="008A6D2B"/>
    <w:rsid w:val="008A71C0"/>
    <w:rsid w:val="008B2874"/>
    <w:rsid w:val="008C063D"/>
    <w:rsid w:val="008C699E"/>
    <w:rsid w:val="008C6C31"/>
    <w:rsid w:val="008D297D"/>
    <w:rsid w:val="008E1BEE"/>
    <w:rsid w:val="008E388D"/>
    <w:rsid w:val="008F2E3D"/>
    <w:rsid w:val="008F44FA"/>
    <w:rsid w:val="008F7718"/>
    <w:rsid w:val="00902DA8"/>
    <w:rsid w:val="00903FDA"/>
    <w:rsid w:val="00904B3C"/>
    <w:rsid w:val="00911BFB"/>
    <w:rsid w:val="00915AB4"/>
    <w:rsid w:val="00924577"/>
    <w:rsid w:val="00926512"/>
    <w:rsid w:val="00927090"/>
    <w:rsid w:val="00942250"/>
    <w:rsid w:val="00943235"/>
    <w:rsid w:val="00947E40"/>
    <w:rsid w:val="00952EAF"/>
    <w:rsid w:val="00957ED7"/>
    <w:rsid w:val="009609A5"/>
    <w:rsid w:val="0096697E"/>
    <w:rsid w:val="00971AEB"/>
    <w:rsid w:val="0098406B"/>
    <w:rsid w:val="00984257"/>
    <w:rsid w:val="00985F60"/>
    <w:rsid w:val="0099016E"/>
    <w:rsid w:val="009A0D50"/>
    <w:rsid w:val="009A421D"/>
    <w:rsid w:val="009A4B60"/>
    <w:rsid w:val="009A7C6D"/>
    <w:rsid w:val="009B7E2C"/>
    <w:rsid w:val="009D3F26"/>
    <w:rsid w:val="009F008D"/>
    <w:rsid w:val="009F5760"/>
    <w:rsid w:val="00A046BF"/>
    <w:rsid w:val="00A04C5B"/>
    <w:rsid w:val="00A07876"/>
    <w:rsid w:val="00A107EA"/>
    <w:rsid w:val="00A154D9"/>
    <w:rsid w:val="00A17A3F"/>
    <w:rsid w:val="00A246C4"/>
    <w:rsid w:val="00A25002"/>
    <w:rsid w:val="00A2616A"/>
    <w:rsid w:val="00A30D6F"/>
    <w:rsid w:val="00A37529"/>
    <w:rsid w:val="00A429EC"/>
    <w:rsid w:val="00A456C1"/>
    <w:rsid w:val="00A502DB"/>
    <w:rsid w:val="00A53D01"/>
    <w:rsid w:val="00A61303"/>
    <w:rsid w:val="00A66600"/>
    <w:rsid w:val="00A747DA"/>
    <w:rsid w:val="00A81D65"/>
    <w:rsid w:val="00A95116"/>
    <w:rsid w:val="00AA3EB2"/>
    <w:rsid w:val="00AA6A1A"/>
    <w:rsid w:val="00AA7FD8"/>
    <w:rsid w:val="00AB4AB3"/>
    <w:rsid w:val="00AB725F"/>
    <w:rsid w:val="00AC6798"/>
    <w:rsid w:val="00AE1EBD"/>
    <w:rsid w:val="00AE6792"/>
    <w:rsid w:val="00AF0BD4"/>
    <w:rsid w:val="00AF1212"/>
    <w:rsid w:val="00AF5025"/>
    <w:rsid w:val="00AF5889"/>
    <w:rsid w:val="00B00D21"/>
    <w:rsid w:val="00B01946"/>
    <w:rsid w:val="00B13DD2"/>
    <w:rsid w:val="00B23C68"/>
    <w:rsid w:val="00B24B6E"/>
    <w:rsid w:val="00B34CBA"/>
    <w:rsid w:val="00B4154B"/>
    <w:rsid w:val="00B45429"/>
    <w:rsid w:val="00B4674A"/>
    <w:rsid w:val="00B621A9"/>
    <w:rsid w:val="00B65BAE"/>
    <w:rsid w:val="00B66573"/>
    <w:rsid w:val="00B831F5"/>
    <w:rsid w:val="00B85108"/>
    <w:rsid w:val="00B86C61"/>
    <w:rsid w:val="00B9389A"/>
    <w:rsid w:val="00B97BAA"/>
    <w:rsid w:val="00BA2530"/>
    <w:rsid w:val="00BB2CDE"/>
    <w:rsid w:val="00BB748B"/>
    <w:rsid w:val="00BB7FB0"/>
    <w:rsid w:val="00BC28E7"/>
    <w:rsid w:val="00BD0C38"/>
    <w:rsid w:val="00BD3FE5"/>
    <w:rsid w:val="00BD4941"/>
    <w:rsid w:val="00BD520E"/>
    <w:rsid w:val="00BD5A9A"/>
    <w:rsid w:val="00BE0174"/>
    <w:rsid w:val="00BE2009"/>
    <w:rsid w:val="00BF2203"/>
    <w:rsid w:val="00BF6FAE"/>
    <w:rsid w:val="00C000DE"/>
    <w:rsid w:val="00C017FF"/>
    <w:rsid w:val="00C02A41"/>
    <w:rsid w:val="00C061B0"/>
    <w:rsid w:val="00C201E9"/>
    <w:rsid w:val="00C249BB"/>
    <w:rsid w:val="00C26C68"/>
    <w:rsid w:val="00C26FDF"/>
    <w:rsid w:val="00C31BD1"/>
    <w:rsid w:val="00C31C1D"/>
    <w:rsid w:val="00C34417"/>
    <w:rsid w:val="00C4594A"/>
    <w:rsid w:val="00C45ED9"/>
    <w:rsid w:val="00C46416"/>
    <w:rsid w:val="00C50CF2"/>
    <w:rsid w:val="00C54F57"/>
    <w:rsid w:val="00C6013D"/>
    <w:rsid w:val="00C6699B"/>
    <w:rsid w:val="00C71538"/>
    <w:rsid w:val="00C759E8"/>
    <w:rsid w:val="00C7681B"/>
    <w:rsid w:val="00C770B0"/>
    <w:rsid w:val="00C77684"/>
    <w:rsid w:val="00C80ED2"/>
    <w:rsid w:val="00C87E10"/>
    <w:rsid w:val="00C9241D"/>
    <w:rsid w:val="00CA4106"/>
    <w:rsid w:val="00CA6C40"/>
    <w:rsid w:val="00CA7C46"/>
    <w:rsid w:val="00CB55CB"/>
    <w:rsid w:val="00CB5E34"/>
    <w:rsid w:val="00CC5FFC"/>
    <w:rsid w:val="00CD0C60"/>
    <w:rsid w:val="00CE0C26"/>
    <w:rsid w:val="00CE18B4"/>
    <w:rsid w:val="00CE1C10"/>
    <w:rsid w:val="00CE68C0"/>
    <w:rsid w:val="00CF0950"/>
    <w:rsid w:val="00CF267D"/>
    <w:rsid w:val="00D0282C"/>
    <w:rsid w:val="00D02BD8"/>
    <w:rsid w:val="00D044D4"/>
    <w:rsid w:val="00D23AC9"/>
    <w:rsid w:val="00D3648E"/>
    <w:rsid w:val="00D36A37"/>
    <w:rsid w:val="00D439B1"/>
    <w:rsid w:val="00D53C53"/>
    <w:rsid w:val="00D56CD5"/>
    <w:rsid w:val="00D62D12"/>
    <w:rsid w:val="00D8222E"/>
    <w:rsid w:val="00D84A39"/>
    <w:rsid w:val="00D8734F"/>
    <w:rsid w:val="00D975D1"/>
    <w:rsid w:val="00DA0C61"/>
    <w:rsid w:val="00DB05AE"/>
    <w:rsid w:val="00DB0F55"/>
    <w:rsid w:val="00DB47E1"/>
    <w:rsid w:val="00DB62B8"/>
    <w:rsid w:val="00DC0A2A"/>
    <w:rsid w:val="00DC3E2A"/>
    <w:rsid w:val="00DC5101"/>
    <w:rsid w:val="00DD7752"/>
    <w:rsid w:val="00DE512B"/>
    <w:rsid w:val="00DE5A6F"/>
    <w:rsid w:val="00DE5E57"/>
    <w:rsid w:val="00DF249D"/>
    <w:rsid w:val="00DF4CFD"/>
    <w:rsid w:val="00E01837"/>
    <w:rsid w:val="00E077E6"/>
    <w:rsid w:val="00E078A2"/>
    <w:rsid w:val="00E15744"/>
    <w:rsid w:val="00E16096"/>
    <w:rsid w:val="00E20B52"/>
    <w:rsid w:val="00E21A32"/>
    <w:rsid w:val="00E21F27"/>
    <w:rsid w:val="00E26717"/>
    <w:rsid w:val="00E26FA8"/>
    <w:rsid w:val="00E3791E"/>
    <w:rsid w:val="00E47B2A"/>
    <w:rsid w:val="00E5505A"/>
    <w:rsid w:val="00E73912"/>
    <w:rsid w:val="00E74694"/>
    <w:rsid w:val="00E76D98"/>
    <w:rsid w:val="00E80B28"/>
    <w:rsid w:val="00E827EF"/>
    <w:rsid w:val="00E829CD"/>
    <w:rsid w:val="00E85392"/>
    <w:rsid w:val="00E940BA"/>
    <w:rsid w:val="00E94660"/>
    <w:rsid w:val="00E96332"/>
    <w:rsid w:val="00E97132"/>
    <w:rsid w:val="00EA4959"/>
    <w:rsid w:val="00EA4F31"/>
    <w:rsid w:val="00EB0CC9"/>
    <w:rsid w:val="00EB41A7"/>
    <w:rsid w:val="00EB64EF"/>
    <w:rsid w:val="00EB6C5B"/>
    <w:rsid w:val="00EC04F3"/>
    <w:rsid w:val="00EC2B69"/>
    <w:rsid w:val="00EC4E06"/>
    <w:rsid w:val="00EC6B78"/>
    <w:rsid w:val="00EC6EE7"/>
    <w:rsid w:val="00ED2023"/>
    <w:rsid w:val="00ED3C6A"/>
    <w:rsid w:val="00ED65CF"/>
    <w:rsid w:val="00EE13AF"/>
    <w:rsid w:val="00EE700B"/>
    <w:rsid w:val="00EE755D"/>
    <w:rsid w:val="00EF05DE"/>
    <w:rsid w:val="00EF2897"/>
    <w:rsid w:val="00EF34A9"/>
    <w:rsid w:val="00EF438B"/>
    <w:rsid w:val="00F016AC"/>
    <w:rsid w:val="00F01D36"/>
    <w:rsid w:val="00F03007"/>
    <w:rsid w:val="00F069BA"/>
    <w:rsid w:val="00F06BA5"/>
    <w:rsid w:val="00F07296"/>
    <w:rsid w:val="00F1205E"/>
    <w:rsid w:val="00F1463C"/>
    <w:rsid w:val="00F21F9F"/>
    <w:rsid w:val="00F248DE"/>
    <w:rsid w:val="00F30D71"/>
    <w:rsid w:val="00F3231E"/>
    <w:rsid w:val="00F37388"/>
    <w:rsid w:val="00F5692C"/>
    <w:rsid w:val="00F70F1A"/>
    <w:rsid w:val="00F81D5C"/>
    <w:rsid w:val="00F83A5F"/>
    <w:rsid w:val="00F85925"/>
    <w:rsid w:val="00F94960"/>
    <w:rsid w:val="00F9597F"/>
    <w:rsid w:val="00FA5B67"/>
    <w:rsid w:val="00FB2A85"/>
    <w:rsid w:val="00FB5AA8"/>
    <w:rsid w:val="00FB78A2"/>
    <w:rsid w:val="00FC1B50"/>
    <w:rsid w:val="00FD2C13"/>
    <w:rsid w:val="00FD354D"/>
    <w:rsid w:val="00FE704D"/>
    <w:rsid w:val="00FF38A8"/>
    <w:rsid w:val="00FF598A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9C1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417"/>
  </w:style>
  <w:style w:type="paragraph" w:styleId="Heading1">
    <w:name w:val="heading 1"/>
    <w:basedOn w:val="Normal"/>
    <w:next w:val="Normal"/>
    <w:link w:val="Heading1Char"/>
    <w:uiPriority w:val="9"/>
    <w:qFormat/>
    <w:rsid w:val="005B32D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32D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32D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32D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32D4"/>
    <w:pPr>
      <w:spacing w:before="200" w:after="0"/>
      <w:jc w:val="left"/>
      <w:outlineLvl w:val="4"/>
    </w:pPr>
    <w:rPr>
      <w:smallCaps/>
      <w:color w:val="1E5E9F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32D4"/>
    <w:pPr>
      <w:spacing w:after="0"/>
      <w:jc w:val="left"/>
      <w:outlineLvl w:val="5"/>
    </w:pPr>
    <w:rPr>
      <w:smallCaps/>
      <w:color w:val="297FD5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32D4"/>
    <w:pPr>
      <w:spacing w:after="0"/>
      <w:jc w:val="left"/>
      <w:outlineLvl w:val="6"/>
    </w:pPr>
    <w:rPr>
      <w:b/>
      <w:smallCaps/>
      <w:color w:val="297FD5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32D4"/>
    <w:pPr>
      <w:spacing w:after="0"/>
      <w:jc w:val="left"/>
      <w:outlineLvl w:val="7"/>
    </w:pPr>
    <w:rPr>
      <w:b/>
      <w:i/>
      <w:smallCaps/>
      <w:color w:val="1E5E9F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32D4"/>
    <w:pPr>
      <w:spacing w:after="0"/>
      <w:jc w:val="left"/>
      <w:outlineLvl w:val="8"/>
    </w:pPr>
    <w:rPr>
      <w:b/>
      <w:i/>
      <w:smallCaps/>
      <w:color w:val="143E69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32D4"/>
    <w:pPr>
      <w:ind w:left="720"/>
      <w:contextualSpacing/>
    </w:pPr>
  </w:style>
  <w:style w:type="table" w:styleId="MediumGrid3">
    <w:name w:val="Medium Grid 3"/>
    <w:basedOn w:val="TableNormal"/>
    <w:uiPriority w:val="69"/>
    <w:rsid w:val="00DB0F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rsid w:val="00DB0F5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2" w:themeFillShade="CC"/>
      </w:tcPr>
    </w:tblStylePr>
    <w:tblStylePr w:type="lastRow">
      <w:rPr>
        <w:b/>
        <w:bCs/>
        <w:color w:val="2065A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Shading-Accent1">
    <w:name w:val="Light Shading Accent 1"/>
    <w:basedOn w:val="TableNormal"/>
    <w:uiPriority w:val="60"/>
    <w:rsid w:val="005B32D4"/>
    <w:pPr>
      <w:spacing w:after="0" w:line="240" w:lineRule="auto"/>
    </w:pPr>
    <w:rPr>
      <w:color w:val="3476B1" w:themeColor="accent1" w:themeShade="BF"/>
    </w:rPr>
    <w:tblPr>
      <w:tblStyleRowBandSize w:val="1"/>
      <w:tblStyleColBandSize w:val="1"/>
      <w:tblInd w:w="0" w:type="dxa"/>
      <w:tblBorders>
        <w:top w:val="single" w:sz="8" w:space="0" w:color="629DD1" w:themeColor="accent1"/>
        <w:bottom w:val="single" w:sz="8" w:space="0" w:color="629DD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1"/>
          <w:left w:val="nil"/>
          <w:bottom w:val="single" w:sz="8" w:space="0" w:color="629DD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1"/>
          <w:left w:val="nil"/>
          <w:bottom w:val="single" w:sz="8" w:space="0" w:color="629DD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1" w:themeFillTint="3F"/>
      </w:tcPr>
    </w:tblStylePr>
  </w:style>
  <w:style w:type="table" w:styleId="LightShading">
    <w:name w:val="Light Shading"/>
    <w:basedOn w:val="TableNormal"/>
    <w:uiPriority w:val="60"/>
    <w:rsid w:val="005B32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B32D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32D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32D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32D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32D4"/>
    <w:rPr>
      <w:smallCaps/>
      <w:color w:val="1E5E9F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32D4"/>
    <w:rPr>
      <w:smallCaps/>
      <w:color w:val="297FD5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32D4"/>
    <w:rPr>
      <w:b/>
      <w:smallCaps/>
      <w:color w:val="297FD5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32D4"/>
    <w:rPr>
      <w:b/>
      <w:i/>
      <w:smallCaps/>
      <w:color w:val="1E5E9F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32D4"/>
    <w:rPr>
      <w:b/>
      <w:i/>
      <w:smallCaps/>
      <w:color w:val="143E69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32D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B32D4"/>
    <w:pPr>
      <w:pBdr>
        <w:top w:val="single" w:sz="12" w:space="1" w:color="297FD5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B32D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32D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B32D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5B32D4"/>
    <w:rPr>
      <w:b/>
      <w:color w:val="297FD5" w:themeColor="accent2"/>
    </w:rPr>
  </w:style>
  <w:style w:type="character" w:styleId="Emphasis">
    <w:name w:val="Emphasis"/>
    <w:uiPriority w:val="20"/>
    <w:qFormat/>
    <w:rsid w:val="005B32D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5B32D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B32D4"/>
  </w:style>
  <w:style w:type="paragraph" w:styleId="Quote">
    <w:name w:val="Quote"/>
    <w:basedOn w:val="Normal"/>
    <w:next w:val="Normal"/>
    <w:link w:val="QuoteChar"/>
    <w:uiPriority w:val="29"/>
    <w:qFormat/>
    <w:rsid w:val="005B32D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B32D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32D4"/>
    <w:pPr>
      <w:pBdr>
        <w:top w:val="single" w:sz="8" w:space="10" w:color="1E5E9F" w:themeColor="accent2" w:themeShade="BF"/>
        <w:left w:val="single" w:sz="8" w:space="10" w:color="1E5E9F" w:themeColor="accent2" w:themeShade="BF"/>
        <w:bottom w:val="single" w:sz="8" w:space="10" w:color="1E5E9F" w:themeColor="accent2" w:themeShade="BF"/>
        <w:right w:val="single" w:sz="8" w:space="10" w:color="1E5E9F" w:themeColor="accent2" w:themeShade="BF"/>
      </w:pBdr>
      <w:shd w:val="clear" w:color="auto" w:fill="297FD5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32D4"/>
    <w:rPr>
      <w:b/>
      <w:i/>
      <w:color w:val="FFFFFF" w:themeColor="background1"/>
      <w:shd w:val="clear" w:color="auto" w:fill="297FD5" w:themeFill="accent2"/>
    </w:rPr>
  </w:style>
  <w:style w:type="character" w:styleId="SubtleEmphasis">
    <w:name w:val="Subtle Emphasis"/>
    <w:uiPriority w:val="19"/>
    <w:qFormat/>
    <w:rsid w:val="005B32D4"/>
    <w:rPr>
      <w:i/>
    </w:rPr>
  </w:style>
  <w:style w:type="character" w:styleId="IntenseEmphasis">
    <w:name w:val="Intense Emphasis"/>
    <w:uiPriority w:val="21"/>
    <w:qFormat/>
    <w:rsid w:val="005B32D4"/>
    <w:rPr>
      <w:b/>
      <w:i/>
      <w:color w:val="297FD5" w:themeColor="accent2"/>
      <w:spacing w:val="10"/>
    </w:rPr>
  </w:style>
  <w:style w:type="character" w:styleId="SubtleReference">
    <w:name w:val="Subtle Reference"/>
    <w:uiPriority w:val="31"/>
    <w:qFormat/>
    <w:rsid w:val="005B32D4"/>
    <w:rPr>
      <w:b/>
    </w:rPr>
  </w:style>
  <w:style w:type="character" w:styleId="IntenseReference">
    <w:name w:val="Intense Reference"/>
    <w:uiPriority w:val="32"/>
    <w:qFormat/>
    <w:rsid w:val="005B32D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B32D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32D4"/>
    <w:pPr>
      <w:outlineLvl w:val="9"/>
    </w:pPr>
    <w:rPr>
      <w:lang w:bidi="en-US"/>
    </w:rPr>
  </w:style>
  <w:style w:type="table" w:styleId="LightShading-Accent6">
    <w:name w:val="Light Shading Accent 6"/>
    <w:basedOn w:val="TableNormal"/>
    <w:uiPriority w:val="60"/>
    <w:rsid w:val="001B2BC7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8" w:space="0" w:color="9D90A0" w:themeColor="accent6"/>
        <w:bottom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C0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52C"/>
  </w:style>
  <w:style w:type="paragraph" w:styleId="Footer">
    <w:name w:val="footer"/>
    <w:basedOn w:val="Normal"/>
    <w:link w:val="FooterChar"/>
    <w:uiPriority w:val="99"/>
    <w:unhideWhenUsed/>
    <w:rsid w:val="007C0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52C"/>
  </w:style>
  <w:style w:type="paragraph" w:styleId="TOC3">
    <w:name w:val="toc 3"/>
    <w:basedOn w:val="Normal"/>
    <w:next w:val="Normal"/>
    <w:autoRedefine/>
    <w:uiPriority w:val="39"/>
    <w:semiHidden/>
    <w:unhideWhenUsed/>
    <w:rsid w:val="003F222A"/>
    <w:pPr>
      <w:spacing w:after="100"/>
      <w:ind w:left="400"/>
    </w:pPr>
  </w:style>
  <w:style w:type="character" w:styleId="Hyperlink">
    <w:name w:val="Hyperlink"/>
    <w:uiPriority w:val="99"/>
    <w:rsid w:val="003F222A"/>
    <w:rPr>
      <w:color w:val="000099"/>
      <w:u w:val="single"/>
    </w:rPr>
  </w:style>
  <w:style w:type="paragraph" w:customStyle="1" w:styleId="ZCom">
    <w:name w:val="Z_Com"/>
    <w:basedOn w:val="Normal"/>
    <w:next w:val="ZDGName"/>
    <w:uiPriority w:val="99"/>
    <w:rsid w:val="00C201E9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ZDGName">
    <w:name w:val="Z_DGName"/>
    <w:basedOn w:val="Normal"/>
    <w:uiPriority w:val="99"/>
    <w:rsid w:val="00C201E9"/>
    <w:pPr>
      <w:widowControl w:val="0"/>
      <w:autoSpaceDE w:val="0"/>
      <w:autoSpaceDN w:val="0"/>
      <w:spacing w:after="0" w:line="240" w:lineRule="auto"/>
      <w:ind w:right="85"/>
      <w:jc w:val="left"/>
    </w:pPr>
    <w:rPr>
      <w:rFonts w:ascii="Arial" w:eastAsia="Times New Roman" w:hAnsi="Arial" w:cs="Arial"/>
      <w:sz w:val="16"/>
      <w:szCs w:val="1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1E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04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4A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4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4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4AC"/>
    <w:rPr>
      <w:b/>
      <w:bCs/>
    </w:rPr>
  </w:style>
  <w:style w:type="paragraph" w:styleId="FootnoteText">
    <w:name w:val="footnote text"/>
    <w:aliases w:val="fn,footnote text,Footnotes,Footnote ak,fn Char,footnote text Char,Footnotes Char,Footnote ak Char,ft,fn cafc,Footnotes Char Char,Footnote Text Char Char,fn Char Char,footnote text Char Char Char Ch,fn1,footnote text1,ft1,Fußnotentextf,Car"/>
    <w:basedOn w:val="Normal"/>
    <w:link w:val="FootnoteTextChar"/>
    <w:uiPriority w:val="99"/>
    <w:unhideWhenUsed/>
    <w:qFormat/>
    <w:rsid w:val="00FB78A2"/>
    <w:pPr>
      <w:spacing w:after="0" w:line="240" w:lineRule="auto"/>
    </w:pPr>
  </w:style>
  <w:style w:type="character" w:customStyle="1" w:styleId="FootnoteTextChar">
    <w:name w:val="Footnote Text Char"/>
    <w:aliases w:val="fn Char1,footnote text Char1,Footnotes Char1,Footnote ak Char1,fn Char Char1,footnote text Char Char,Footnotes Char Char1,Footnote ak Char Char,ft Char,fn cafc Char,Footnotes Char Char Char,Footnote Text Char Char Char,fn1 Char"/>
    <w:basedOn w:val="DefaultParagraphFont"/>
    <w:link w:val="FootnoteText"/>
    <w:uiPriority w:val="99"/>
    <w:rsid w:val="00FB78A2"/>
  </w:style>
  <w:style w:type="character" w:styleId="FootnoteReference">
    <w:name w:val="footnote reference"/>
    <w:aliases w:val="Ref,de nota al pie,Ref1,de nota al pie1,Ref2,de nota al pie2,Ref11,de nota al pie11, BVI fnr,BVI fnr,Footnote symbol,Nota a piè di pagina,Footnote reference number,Footnote,Times 10 Point,Exposant 3 Point,note TESI,SUPERS,number,no..."/>
    <w:basedOn w:val="DefaultParagraphFont"/>
    <w:link w:val="SUPERSCharCharCharCharCharCharCharChar"/>
    <w:uiPriority w:val="99"/>
    <w:unhideWhenUsed/>
    <w:qFormat/>
    <w:rsid w:val="00FB78A2"/>
    <w:rPr>
      <w:vertAlign w:val="superscript"/>
    </w:rPr>
  </w:style>
  <w:style w:type="paragraph" w:customStyle="1" w:styleId="SUPERSCharCharCharCharCharCharCharChar">
    <w:name w:val="SUPERS Char Char Char Char Char Char Char Char"/>
    <w:aliases w:val="SUPERS Tegn Char Char Char Char Char Char Char Char Char,Footnote Reference Number Tegn Char Char Char Char Char Char Char Char Char"/>
    <w:basedOn w:val="Normal"/>
    <w:link w:val="FootnoteReference"/>
    <w:uiPriority w:val="99"/>
    <w:rsid w:val="00FB78A2"/>
    <w:pPr>
      <w:spacing w:before="60" w:after="160" w:line="240" w:lineRule="exact"/>
    </w:pPr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78A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78A2"/>
  </w:style>
  <w:style w:type="character" w:styleId="EndnoteReference">
    <w:name w:val="endnote reference"/>
    <w:basedOn w:val="DefaultParagraphFont"/>
    <w:uiPriority w:val="99"/>
    <w:semiHidden/>
    <w:unhideWhenUsed/>
    <w:rsid w:val="00FB78A2"/>
    <w:rPr>
      <w:vertAlign w:val="superscript"/>
    </w:rPr>
  </w:style>
  <w:style w:type="table" w:customStyle="1" w:styleId="GridTableLight">
    <w:name w:val="Grid Table Light"/>
    <w:basedOn w:val="TableNormal"/>
    <w:uiPriority w:val="40"/>
    <w:rsid w:val="00603D8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803E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">
    <w:name w:val="Grid Table 1 Light"/>
    <w:basedOn w:val="TableNormal"/>
    <w:uiPriority w:val="46"/>
    <w:rsid w:val="00803E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C061B0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Bulletpointlev1-EUGateway">
    <w:name w:val="Bullet point lev. 1 - EU Gateway"/>
    <w:basedOn w:val="Normal"/>
    <w:rsid w:val="0031220A"/>
    <w:pPr>
      <w:numPr>
        <w:numId w:val="43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417"/>
  </w:style>
  <w:style w:type="paragraph" w:styleId="Heading1">
    <w:name w:val="heading 1"/>
    <w:basedOn w:val="Normal"/>
    <w:next w:val="Normal"/>
    <w:link w:val="Heading1Char"/>
    <w:uiPriority w:val="9"/>
    <w:qFormat/>
    <w:rsid w:val="005B32D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32D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32D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32D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32D4"/>
    <w:pPr>
      <w:spacing w:before="200" w:after="0"/>
      <w:jc w:val="left"/>
      <w:outlineLvl w:val="4"/>
    </w:pPr>
    <w:rPr>
      <w:smallCaps/>
      <w:color w:val="1E5E9F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32D4"/>
    <w:pPr>
      <w:spacing w:after="0"/>
      <w:jc w:val="left"/>
      <w:outlineLvl w:val="5"/>
    </w:pPr>
    <w:rPr>
      <w:smallCaps/>
      <w:color w:val="297FD5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32D4"/>
    <w:pPr>
      <w:spacing w:after="0"/>
      <w:jc w:val="left"/>
      <w:outlineLvl w:val="6"/>
    </w:pPr>
    <w:rPr>
      <w:b/>
      <w:smallCaps/>
      <w:color w:val="297FD5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32D4"/>
    <w:pPr>
      <w:spacing w:after="0"/>
      <w:jc w:val="left"/>
      <w:outlineLvl w:val="7"/>
    </w:pPr>
    <w:rPr>
      <w:b/>
      <w:i/>
      <w:smallCaps/>
      <w:color w:val="1E5E9F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32D4"/>
    <w:pPr>
      <w:spacing w:after="0"/>
      <w:jc w:val="left"/>
      <w:outlineLvl w:val="8"/>
    </w:pPr>
    <w:rPr>
      <w:b/>
      <w:i/>
      <w:smallCaps/>
      <w:color w:val="143E69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32D4"/>
    <w:pPr>
      <w:ind w:left="720"/>
      <w:contextualSpacing/>
    </w:pPr>
  </w:style>
  <w:style w:type="table" w:styleId="MediumGrid3">
    <w:name w:val="Medium Grid 3"/>
    <w:basedOn w:val="TableNormal"/>
    <w:uiPriority w:val="69"/>
    <w:rsid w:val="00DB0F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rsid w:val="00DB0F5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2" w:themeFillShade="CC"/>
      </w:tcPr>
    </w:tblStylePr>
    <w:tblStylePr w:type="lastRow">
      <w:rPr>
        <w:b/>
        <w:bCs/>
        <w:color w:val="2065A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Shading-Accent1">
    <w:name w:val="Light Shading Accent 1"/>
    <w:basedOn w:val="TableNormal"/>
    <w:uiPriority w:val="60"/>
    <w:rsid w:val="005B32D4"/>
    <w:pPr>
      <w:spacing w:after="0" w:line="240" w:lineRule="auto"/>
    </w:pPr>
    <w:rPr>
      <w:color w:val="3476B1" w:themeColor="accent1" w:themeShade="BF"/>
    </w:rPr>
    <w:tblPr>
      <w:tblStyleRowBandSize w:val="1"/>
      <w:tblStyleColBandSize w:val="1"/>
      <w:tblInd w:w="0" w:type="dxa"/>
      <w:tblBorders>
        <w:top w:val="single" w:sz="8" w:space="0" w:color="629DD1" w:themeColor="accent1"/>
        <w:bottom w:val="single" w:sz="8" w:space="0" w:color="629DD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1"/>
          <w:left w:val="nil"/>
          <w:bottom w:val="single" w:sz="8" w:space="0" w:color="629DD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1"/>
          <w:left w:val="nil"/>
          <w:bottom w:val="single" w:sz="8" w:space="0" w:color="629DD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1" w:themeFillTint="3F"/>
      </w:tcPr>
    </w:tblStylePr>
  </w:style>
  <w:style w:type="table" w:styleId="LightShading">
    <w:name w:val="Light Shading"/>
    <w:basedOn w:val="TableNormal"/>
    <w:uiPriority w:val="60"/>
    <w:rsid w:val="005B32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B32D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32D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32D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32D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32D4"/>
    <w:rPr>
      <w:smallCaps/>
      <w:color w:val="1E5E9F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32D4"/>
    <w:rPr>
      <w:smallCaps/>
      <w:color w:val="297FD5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32D4"/>
    <w:rPr>
      <w:b/>
      <w:smallCaps/>
      <w:color w:val="297FD5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32D4"/>
    <w:rPr>
      <w:b/>
      <w:i/>
      <w:smallCaps/>
      <w:color w:val="1E5E9F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32D4"/>
    <w:rPr>
      <w:b/>
      <w:i/>
      <w:smallCaps/>
      <w:color w:val="143E69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32D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B32D4"/>
    <w:pPr>
      <w:pBdr>
        <w:top w:val="single" w:sz="12" w:space="1" w:color="297FD5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B32D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32D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B32D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5B32D4"/>
    <w:rPr>
      <w:b/>
      <w:color w:val="297FD5" w:themeColor="accent2"/>
    </w:rPr>
  </w:style>
  <w:style w:type="character" w:styleId="Emphasis">
    <w:name w:val="Emphasis"/>
    <w:uiPriority w:val="20"/>
    <w:qFormat/>
    <w:rsid w:val="005B32D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5B32D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B32D4"/>
  </w:style>
  <w:style w:type="paragraph" w:styleId="Quote">
    <w:name w:val="Quote"/>
    <w:basedOn w:val="Normal"/>
    <w:next w:val="Normal"/>
    <w:link w:val="QuoteChar"/>
    <w:uiPriority w:val="29"/>
    <w:qFormat/>
    <w:rsid w:val="005B32D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B32D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32D4"/>
    <w:pPr>
      <w:pBdr>
        <w:top w:val="single" w:sz="8" w:space="10" w:color="1E5E9F" w:themeColor="accent2" w:themeShade="BF"/>
        <w:left w:val="single" w:sz="8" w:space="10" w:color="1E5E9F" w:themeColor="accent2" w:themeShade="BF"/>
        <w:bottom w:val="single" w:sz="8" w:space="10" w:color="1E5E9F" w:themeColor="accent2" w:themeShade="BF"/>
        <w:right w:val="single" w:sz="8" w:space="10" w:color="1E5E9F" w:themeColor="accent2" w:themeShade="BF"/>
      </w:pBdr>
      <w:shd w:val="clear" w:color="auto" w:fill="297FD5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32D4"/>
    <w:rPr>
      <w:b/>
      <w:i/>
      <w:color w:val="FFFFFF" w:themeColor="background1"/>
      <w:shd w:val="clear" w:color="auto" w:fill="297FD5" w:themeFill="accent2"/>
    </w:rPr>
  </w:style>
  <w:style w:type="character" w:styleId="SubtleEmphasis">
    <w:name w:val="Subtle Emphasis"/>
    <w:uiPriority w:val="19"/>
    <w:qFormat/>
    <w:rsid w:val="005B32D4"/>
    <w:rPr>
      <w:i/>
    </w:rPr>
  </w:style>
  <w:style w:type="character" w:styleId="IntenseEmphasis">
    <w:name w:val="Intense Emphasis"/>
    <w:uiPriority w:val="21"/>
    <w:qFormat/>
    <w:rsid w:val="005B32D4"/>
    <w:rPr>
      <w:b/>
      <w:i/>
      <w:color w:val="297FD5" w:themeColor="accent2"/>
      <w:spacing w:val="10"/>
    </w:rPr>
  </w:style>
  <w:style w:type="character" w:styleId="SubtleReference">
    <w:name w:val="Subtle Reference"/>
    <w:uiPriority w:val="31"/>
    <w:qFormat/>
    <w:rsid w:val="005B32D4"/>
    <w:rPr>
      <w:b/>
    </w:rPr>
  </w:style>
  <w:style w:type="character" w:styleId="IntenseReference">
    <w:name w:val="Intense Reference"/>
    <w:uiPriority w:val="32"/>
    <w:qFormat/>
    <w:rsid w:val="005B32D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B32D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32D4"/>
    <w:pPr>
      <w:outlineLvl w:val="9"/>
    </w:pPr>
    <w:rPr>
      <w:lang w:bidi="en-US"/>
    </w:rPr>
  </w:style>
  <w:style w:type="table" w:styleId="LightShading-Accent6">
    <w:name w:val="Light Shading Accent 6"/>
    <w:basedOn w:val="TableNormal"/>
    <w:uiPriority w:val="60"/>
    <w:rsid w:val="001B2BC7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8" w:space="0" w:color="9D90A0" w:themeColor="accent6"/>
        <w:bottom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C0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52C"/>
  </w:style>
  <w:style w:type="paragraph" w:styleId="Footer">
    <w:name w:val="footer"/>
    <w:basedOn w:val="Normal"/>
    <w:link w:val="FooterChar"/>
    <w:uiPriority w:val="99"/>
    <w:unhideWhenUsed/>
    <w:rsid w:val="007C0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52C"/>
  </w:style>
  <w:style w:type="paragraph" w:styleId="TOC3">
    <w:name w:val="toc 3"/>
    <w:basedOn w:val="Normal"/>
    <w:next w:val="Normal"/>
    <w:autoRedefine/>
    <w:uiPriority w:val="39"/>
    <w:semiHidden/>
    <w:unhideWhenUsed/>
    <w:rsid w:val="003F222A"/>
    <w:pPr>
      <w:spacing w:after="100"/>
      <w:ind w:left="400"/>
    </w:pPr>
  </w:style>
  <w:style w:type="character" w:styleId="Hyperlink">
    <w:name w:val="Hyperlink"/>
    <w:uiPriority w:val="99"/>
    <w:rsid w:val="003F222A"/>
    <w:rPr>
      <w:color w:val="000099"/>
      <w:u w:val="single"/>
    </w:rPr>
  </w:style>
  <w:style w:type="paragraph" w:customStyle="1" w:styleId="ZCom">
    <w:name w:val="Z_Com"/>
    <w:basedOn w:val="Normal"/>
    <w:next w:val="ZDGName"/>
    <w:uiPriority w:val="99"/>
    <w:rsid w:val="00C201E9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ZDGName">
    <w:name w:val="Z_DGName"/>
    <w:basedOn w:val="Normal"/>
    <w:uiPriority w:val="99"/>
    <w:rsid w:val="00C201E9"/>
    <w:pPr>
      <w:widowControl w:val="0"/>
      <w:autoSpaceDE w:val="0"/>
      <w:autoSpaceDN w:val="0"/>
      <w:spacing w:after="0" w:line="240" w:lineRule="auto"/>
      <w:ind w:right="85"/>
      <w:jc w:val="left"/>
    </w:pPr>
    <w:rPr>
      <w:rFonts w:ascii="Arial" w:eastAsia="Times New Roman" w:hAnsi="Arial" w:cs="Arial"/>
      <w:sz w:val="16"/>
      <w:szCs w:val="1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1E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04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4A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4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4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4AC"/>
    <w:rPr>
      <w:b/>
      <w:bCs/>
    </w:rPr>
  </w:style>
  <w:style w:type="paragraph" w:styleId="FootnoteText">
    <w:name w:val="footnote text"/>
    <w:aliases w:val="fn,footnote text,Footnotes,Footnote ak,fn Char,footnote text Char,Footnotes Char,Footnote ak Char,ft,fn cafc,Footnotes Char Char,Footnote Text Char Char,fn Char Char,footnote text Char Char Char Ch,fn1,footnote text1,ft1,Fußnotentextf,Car"/>
    <w:basedOn w:val="Normal"/>
    <w:link w:val="FootnoteTextChar"/>
    <w:uiPriority w:val="99"/>
    <w:unhideWhenUsed/>
    <w:qFormat/>
    <w:rsid w:val="00FB78A2"/>
    <w:pPr>
      <w:spacing w:after="0" w:line="240" w:lineRule="auto"/>
    </w:pPr>
  </w:style>
  <w:style w:type="character" w:customStyle="1" w:styleId="FootnoteTextChar">
    <w:name w:val="Footnote Text Char"/>
    <w:aliases w:val="fn Char1,footnote text Char1,Footnotes Char1,Footnote ak Char1,fn Char Char1,footnote text Char Char,Footnotes Char Char1,Footnote ak Char Char,ft Char,fn cafc Char,Footnotes Char Char Char,Footnote Text Char Char Char,fn1 Char"/>
    <w:basedOn w:val="DefaultParagraphFont"/>
    <w:link w:val="FootnoteText"/>
    <w:uiPriority w:val="99"/>
    <w:rsid w:val="00FB78A2"/>
  </w:style>
  <w:style w:type="character" w:styleId="FootnoteReference">
    <w:name w:val="footnote reference"/>
    <w:aliases w:val="Ref,de nota al pie,Ref1,de nota al pie1,Ref2,de nota al pie2,Ref11,de nota al pie11, BVI fnr,BVI fnr,Footnote symbol,Nota a piè di pagina,Footnote reference number,Footnote,Times 10 Point,Exposant 3 Point,note TESI,SUPERS,number,no..."/>
    <w:basedOn w:val="DefaultParagraphFont"/>
    <w:link w:val="SUPERSCharCharCharCharCharCharCharChar"/>
    <w:uiPriority w:val="99"/>
    <w:unhideWhenUsed/>
    <w:qFormat/>
    <w:rsid w:val="00FB78A2"/>
    <w:rPr>
      <w:vertAlign w:val="superscript"/>
    </w:rPr>
  </w:style>
  <w:style w:type="paragraph" w:customStyle="1" w:styleId="SUPERSCharCharCharCharCharCharCharChar">
    <w:name w:val="SUPERS Char Char Char Char Char Char Char Char"/>
    <w:aliases w:val="SUPERS Tegn Char Char Char Char Char Char Char Char Char,Footnote Reference Number Tegn Char Char Char Char Char Char Char Char Char"/>
    <w:basedOn w:val="Normal"/>
    <w:link w:val="FootnoteReference"/>
    <w:uiPriority w:val="99"/>
    <w:rsid w:val="00FB78A2"/>
    <w:pPr>
      <w:spacing w:before="60" w:after="160" w:line="240" w:lineRule="exact"/>
    </w:pPr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78A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78A2"/>
  </w:style>
  <w:style w:type="character" w:styleId="EndnoteReference">
    <w:name w:val="endnote reference"/>
    <w:basedOn w:val="DefaultParagraphFont"/>
    <w:uiPriority w:val="99"/>
    <w:semiHidden/>
    <w:unhideWhenUsed/>
    <w:rsid w:val="00FB78A2"/>
    <w:rPr>
      <w:vertAlign w:val="superscript"/>
    </w:rPr>
  </w:style>
  <w:style w:type="table" w:customStyle="1" w:styleId="GridTableLight">
    <w:name w:val="Grid Table Light"/>
    <w:basedOn w:val="TableNormal"/>
    <w:uiPriority w:val="40"/>
    <w:rsid w:val="00603D8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803E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">
    <w:name w:val="Grid Table 1 Light"/>
    <w:basedOn w:val="TableNormal"/>
    <w:uiPriority w:val="46"/>
    <w:rsid w:val="00803E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C061B0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Bulletpointlev1-EUGateway">
    <w:name w:val="Bullet point lev. 1 - EU Gateway"/>
    <w:basedOn w:val="Normal"/>
    <w:rsid w:val="0031220A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8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3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2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8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C9E8E-854E-F54F-830B-4C903C3CE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790</Words>
  <Characters>4503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Milou Biesebroek</dc:creator>
  <cp:lastModifiedBy>Janus Kahl</cp:lastModifiedBy>
  <cp:revision>2</cp:revision>
  <cp:lastPrinted>2018-09-06T12:56:00Z</cp:lastPrinted>
  <dcterms:created xsi:type="dcterms:W3CDTF">2018-09-21T12:43:00Z</dcterms:created>
  <dcterms:modified xsi:type="dcterms:W3CDTF">2018-09-21T12:43:00Z</dcterms:modified>
</cp:coreProperties>
</file>